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41F" w:rsidRPr="00065385" w:rsidRDefault="00111B69" w:rsidP="00065385">
      <w:pPr>
        <w:autoSpaceDE w:val="0"/>
        <w:autoSpaceDN w:val="0"/>
        <w:adjustRightInd w:val="0"/>
        <w:spacing w:after="0" w:line="240" w:lineRule="auto"/>
        <w:jc w:val="both"/>
        <w:rPr>
          <w:rFonts w:ascii="Arial" w:hAnsi="Arial" w:cs="Arial"/>
          <w:b/>
          <w:bCs/>
          <w:color w:val="000000"/>
          <w:sz w:val="23"/>
          <w:szCs w:val="23"/>
        </w:rPr>
      </w:pPr>
      <w:r w:rsidRPr="002B00AD">
        <w:rPr>
          <w:rFonts w:ascii="Arial" w:hAnsi="Arial" w:cs="Arial"/>
          <w:b/>
          <w:bCs/>
          <w:color w:val="000000"/>
          <w:sz w:val="23"/>
          <w:szCs w:val="23"/>
        </w:rPr>
        <w:t xml:space="preserve">Context of the school: </w:t>
      </w:r>
    </w:p>
    <w:p w:rsidR="000B144D" w:rsidRPr="009612DF" w:rsidRDefault="000B144D" w:rsidP="000B144D">
      <w:pPr>
        <w:rPr>
          <w:rFonts w:ascii="Arial" w:hAnsi="Arial" w:cs="Arial"/>
        </w:rPr>
      </w:pPr>
      <w:r w:rsidRPr="009612DF">
        <w:rPr>
          <w:rFonts w:ascii="Arial" w:hAnsi="Arial" w:cs="Arial"/>
        </w:rPr>
        <w:t xml:space="preserve">Bearsden Primary recently worked with all stakeholders to revise its vision, values and aims. </w:t>
      </w:r>
    </w:p>
    <w:p w:rsidR="000B144D" w:rsidRPr="009612DF" w:rsidRDefault="000B144D" w:rsidP="000B144D">
      <w:pPr>
        <w:spacing w:after="0" w:line="240" w:lineRule="auto"/>
        <w:jc w:val="center"/>
        <w:rPr>
          <w:rFonts w:ascii="Arial" w:hAnsi="Arial" w:cs="Arial"/>
        </w:rPr>
      </w:pPr>
      <w:r w:rsidRPr="009612DF">
        <w:rPr>
          <w:rFonts w:ascii="Arial" w:hAnsi="Arial" w:cs="Arial"/>
          <w:b/>
          <w:bCs/>
          <w:iCs/>
          <w:sz w:val="20"/>
        </w:rPr>
        <w:t xml:space="preserve">Our </w:t>
      </w:r>
      <w:r w:rsidRPr="009612DF">
        <w:rPr>
          <w:rFonts w:ascii="Arial" w:hAnsi="Arial" w:cs="Arial"/>
          <w:b/>
          <w:bCs/>
          <w:iCs/>
          <w:sz w:val="20"/>
          <w:u w:val="single"/>
        </w:rPr>
        <w:t>vision</w:t>
      </w:r>
      <w:r w:rsidRPr="009612DF">
        <w:rPr>
          <w:rFonts w:ascii="Arial" w:hAnsi="Arial" w:cs="Arial"/>
          <w:b/>
          <w:bCs/>
          <w:iCs/>
          <w:sz w:val="20"/>
        </w:rPr>
        <w:t xml:space="preserve"> at Bearsden Primary is</w:t>
      </w:r>
      <w:r w:rsidRPr="009612DF">
        <w:rPr>
          <w:rFonts w:ascii="Arial" w:hAnsi="Arial" w:cs="Arial"/>
          <w:bCs/>
          <w:iCs/>
          <w:sz w:val="20"/>
        </w:rPr>
        <w:t>:</w:t>
      </w:r>
    </w:p>
    <w:p w:rsidR="000B144D" w:rsidRPr="009612DF" w:rsidRDefault="000B144D" w:rsidP="000B144D">
      <w:pPr>
        <w:pStyle w:val="BodyText"/>
        <w:tabs>
          <w:tab w:val="left" w:pos="4680"/>
          <w:tab w:val="left" w:pos="4770"/>
          <w:tab w:val="left" w:pos="5040"/>
        </w:tabs>
        <w:jc w:val="center"/>
        <w:rPr>
          <w:rFonts w:ascii="Arial" w:hAnsi="Arial" w:cs="Arial"/>
          <w:bCs/>
          <w:i/>
          <w:iCs/>
          <w:sz w:val="20"/>
        </w:rPr>
      </w:pPr>
      <w:r w:rsidRPr="009612DF">
        <w:rPr>
          <w:rFonts w:ascii="Arial" w:hAnsi="Arial" w:cs="Arial"/>
          <w:bCs/>
          <w:i/>
          <w:iCs/>
          <w:sz w:val="20"/>
        </w:rPr>
        <w:t>‘Challenging a community of learners to achieve excellence’</w:t>
      </w:r>
    </w:p>
    <w:p w:rsidR="000B144D" w:rsidRPr="009612DF" w:rsidRDefault="000B144D" w:rsidP="000B144D">
      <w:pPr>
        <w:pStyle w:val="BodyText"/>
        <w:tabs>
          <w:tab w:val="left" w:pos="4680"/>
          <w:tab w:val="left" w:pos="4770"/>
          <w:tab w:val="left" w:pos="5040"/>
        </w:tabs>
        <w:jc w:val="center"/>
        <w:rPr>
          <w:rFonts w:ascii="Arial" w:hAnsi="Arial" w:cs="Arial"/>
          <w:bCs/>
          <w:i/>
          <w:iCs/>
          <w:sz w:val="20"/>
        </w:rPr>
      </w:pPr>
    </w:p>
    <w:p w:rsidR="000B144D" w:rsidRPr="009612DF" w:rsidRDefault="000B144D" w:rsidP="000B144D">
      <w:pPr>
        <w:pStyle w:val="BodyText"/>
        <w:tabs>
          <w:tab w:val="left" w:pos="4680"/>
          <w:tab w:val="left" w:pos="4770"/>
          <w:tab w:val="left" w:pos="5040"/>
        </w:tabs>
        <w:jc w:val="center"/>
        <w:rPr>
          <w:rFonts w:ascii="Arial" w:hAnsi="Arial" w:cs="Arial"/>
          <w:b/>
          <w:bCs/>
          <w:iCs/>
          <w:sz w:val="20"/>
        </w:rPr>
      </w:pPr>
      <w:r w:rsidRPr="009612DF">
        <w:rPr>
          <w:rFonts w:ascii="Arial" w:hAnsi="Arial" w:cs="Arial"/>
          <w:b/>
          <w:bCs/>
          <w:iCs/>
          <w:sz w:val="20"/>
        </w:rPr>
        <w:t xml:space="preserve">Our </w:t>
      </w:r>
      <w:r w:rsidRPr="009612DF">
        <w:rPr>
          <w:rFonts w:ascii="Arial" w:hAnsi="Arial" w:cs="Arial"/>
          <w:b/>
          <w:bCs/>
          <w:iCs/>
          <w:sz w:val="20"/>
          <w:u w:val="single"/>
        </w:rPr>
        <w:t xml:space="preserve">values </w:t>
      </w:r>
      <w:r w:rsidRPr="009612DF">
        <w:rPr>
          <w:rFonts w:ascii="Arial" w:hAnsi="Arial" w:cs="Arial"/>
          <w:b/>
          <w:bCs/>
          <w:iCs/>
          <w:sz w:val="20"/>
        </w:rPr>
        <w:t>are:</w:t>
      </w:r>
    </w:p>
    <w:p w:rsidR="000B144D" w:rsidRPr="009612DF" w:rsidRDefault="000B144D" w:rsidP="000B144D">
      <w:pPr>
        <w:pStyle w:val="BodyText"/>
        <w:tabs>
          <w:tab w:val="left" w:pos="4680"/>
          <w:tab w:val="left" w:pos="4770"/>
          <w:tab w:val="left" w:pos="5040"/>
        </w:tabs>
        <w:jc w:val="center"/>
        <w:rPr>
          <w:rFonts w:ascii="Arial" w:hAnsi="Arial" w:cs="Arial"/>
          <w:bCs/>
          <w:i/>
          <w:iCs/>
          <w:sz w:val="20"/>
        </w:rPr>
      </w:pPr>
      <w:r w:rsidRPr="009612DF">
        <w:rPr>
          <w:rFonts w:ascii="Arial" w:hAnsi="Arial" w:cs="Arial"/>
          <w:bCs/>
          <w:i/>
          <w:iCs/>
          <w:sz w:val="20"/>
        </w:rPr>
        <w:t>Honesty</w:t>
      </w:r>
    </w:p>
    <w:p w:rsidR="000B144D" w:rsidRPr="009612DF" w:rsidRDefault="000B144D" w:rsidP="000B144D">
      <w:pPr>
        <w:pStyle w:val="BodyText"/>
        <w:tabs>
          <w:tab w:val="left" w:pos="4680"/>
          <w:tab w:val="left" w:pos="4770"/>
          <w:tab w:val="left" w:pos="5040"/>
        </w:tabs>
        <w:jc w:val="center"/>
        <w:rPr>
          <w:rFonts w:ascii="Arial" w:hAnsi="Arial" w:cs="Arial"/>
          <w:bCs/>
          <w:i/>
          <w:iCs/>
          <w:sz w:val="20"/>
        </w:rPr>
      </w:pPr>
      <w:r w:rsidRPr="009612DF">
        <w:rPr>
          <w:rFonts w:ascii="Arial" w:hAnsi="Arial" w:cs="Arial"/>
          <w:bCs/>
          <w:i/>
          <w:iCs/>
          <w:sz w:val="20"/>
        </w:rPr>
        <w:t>Fairness</w:t>
      </w:r>
    </w:p>
    <w:p w:rsidR="000B144D" w:rsidRPr="009612DF" w:rsidRDefault="000B144D" w:rsidP="000B144D">
      <w:pPr>
        <w:pStyle w:val="BodyText"/>
        <w:tabs>
          <w:tab w:val="left" w:pos="4680"/>
          <w:tab w:val="left" w:pos="4770"/>
          <w:tab w:val="left" w:pos="5040"/>
        </w:tabs>
        <w:jc w:val="center"/>
        <w:rPr>
          <w:rFonts w:ascii="Arial" w:hAnsi="Arial" w:cs="Arial"/>
          <w:bCs/>
          <w:i/>
          <w:iCs/>
          <w:sz w:val="20"/>
        </w:rPr>
      </w:pPr>
      <w:r w:rsidRPr="009612DF">
        <w:rPr>
          <w:rFonts w:ascii="Arial" w:hAnsi="Arial" w:cs="Arial"/>
          <w:bCs/>
          <w:i/>
          <w:iCs/>
          <w:sz w:val="20"/>
        </w:rPr>
        <w:t>Respect</w:t>
      </w:r>
    </w:p>
    <w:p w:rsidR="000B144D" w:rsidRPr="009612DF" w:rsidRDefault="000B144D" w:rsidP="000B144D">
      <w:pPr>
        <w:pStyle w:val="BodyText"/>
        <w:tabs>
          <w:tab w:val="left" w:pos="4680"/>
          <w:tab w:val="left" w:pos="4770"/>
          <w:tab w:val="left" w:pos="5040"/>
        </w:tabs>
        <w:jc w:val="center"/>
        <w:rPr>
          <w:rFonts w:ascii="Arial" w:hAnsi="Arial" w:cs="Arial"/>
          <w:bCs/>
          <w:i/>
          <w:iCs/>
          <w:sz w:val="20"/>
        </w:rPr>
      </w:pPr>
    </w:p>
    <w:p w:rsidR="000B144D" w:rsidRPr="009612DF" w:rsidRDefault="00FE61D4" w:rsidP="000B144D">
      <w:pPr>
        <w:pStyle w:val="BodyText"/>
        <w:tabs>
          <w:tab w:val="left" w:pos="4680"/>
          <w:tab w:val="left" w:pos="4770"/>
          <w:tab w:val="left" w:pos="5040"/>
        </w:tabs>
        <w:jc w:val="center"/>
        <w:rPr>
          <w:rFonts w:ascii="Arial" w:hAnsi="Arial" w:cs="Arial"/>
          <w:b/>
          <w:bCs/>
          <w:iCs/>
          <w:sz w:val="20"/>
        </w:rPr>
      </w:pPr>
      <w:r w:rsidRPr="009612DF">
        <w:rPr>
          <w:rFonts w:ascii="Arial" w:hAnsi="Arial" w:cs="Arial"/>
          <w:b/>
          <w:bCs/>
          <w:iCs/>
          <w:sz w:val="20"/>
        </w:rPr>
        <w:t>At Bearsden</w:t>
      </w:r>
      <w:r w:rsidR="000B144D" w:rsidRPr="009612DF">
        <w:rPr>
          <w:rFonts w:ascii="Arial" w:hAnsi="Arial" w:cs="Arial"/>
          <w:b/>
          <w:bCs/>
          <w:iCs/>
          <w:sz w:val="20"/>
        </w:rPr>
        <w:t xml:space="preserve"> Primary we </w:t>
      </w:r>
      <w:r w:rsidR="000B144D" w:rsidRPr="009612DF">
        <w:rPr>
          <w:rFonts w:ascii="Arial" w:hAnsi="Arial" w:cs="Arial"/>
          <w:b/>
          <w:bCs/>
          <w:iCs/>
          <w:sz w:val="20"/>
          <w:u w:val="single"/>
        </w:rPr>
        <w:t xml:space="preserve">aim </w:t>
      </w:r>
      <w:r w:rsidR="000B144D" w:rsidRPr="009612DF">
        <w:rPr>
          <w:rFonts w:ascii="Arial" w:hAnsi="Arial" w:cs="Arial"/>
          <w:b/>
          <w:bCs/>
          <w:iCs/>
          <w:sz w:val="20"/>
        </w:rPr>
        <w:t>to:</w:t>
      </w:r>
    </w:p>
    <w:p w:rsidR="000B144D" w:rsidRPr="009612DF" w:rsidRDefault="000B144D" w:rsidP="000B144D">
      <w:pPr>
        <w:pStyle w:val="BodyText"/>
        <w:numPr>
          <w:ilvl w:val="0"/>
          <w:numId w:val="1"/>
        </w:numPr>
        <w:tabs>
          <w:tab w:val="left" w:pos="4680"/>
          <w:tab w:val="left" w:pos="4770"/>
          <w:tab w:val="left" w:pos="5040"/>
        </w:tabs>
        <w:jc w:val="center"/>
        <w:rPr>
          <w:rFonts w:ascii="Arial" w:hAnsi="Arial" w:cs="Arial"/>
          <w:bCs/>
          <w:i/>
          <w:iCs/>
          <w:sz w:val="20"/>
        </w:rPr>
      </w:pPr>
      <w:r w:rsidRPr="009612DF">
        <w:rPr>
          <w:rFonts w:ascii="Arial" w:hAnsi="Arial" w:cs="Arial"/>
          <w:bCs/>
          <w:i/>
          <w:iCs/>
          <w:sz w:val="20"/>
        </w:rPr>
        <w:t>Provide opportunities for every child to develop skills for lifelong learning. (Article 28)</w:t>
      </w:r>
    </w:p>
    <w:p w:rsidR="000B144D" w:rsidRPr="009612DF" w:rsidRDefault="000B144D" w:rsidP="000B144D">
      <w:pPr>
        <w:pStyle w:val="BodyText"/>
        <w:numPr>
          <w:ilvl w:val="0"/>
          <w:numId w:val="1"/>
        </w:numPr>
        <w:tabs>
          <w:tab w:val="left" w:pos="4680"/>
          <w:tab w:val="left" w:pos="4770"/>
          <w:tab w:val="left" w:pos="5040"/>
        </w:tabs>
        <w:jc w:val="center"/>
        <w:rPr>
          <w:rFonts w:ascii="Arial" w:hAnsi="Arial" w:cs="Arial"/>
          <w:bCs/>
          <w:i/>
          <w:iCs/>
          <w:sz w:val="20"/>
        </w:rPr>
      </w:pPr>
      <w:r w:rsidRPr="009612DF">
        <w:rPr>
          <w:rFonts w:ascii="Arial" w:hAnsi="Arial" w:cs="Arial"/>
          <w:bCs/>
          <w:i/>
          <w:iCs/>
          <w:sz w:val="20"/>
        </w:rPr>
        <w:t>Create a nurturing environment which embraces and celebrates diversity. (Articles 3,8)</w:t>
      </w:r>
    </w:p>
    <w:p w:rsidR="000B144D" w:rsidRPr="009612DF" w:rsidRDefault="000B144D" w:rsidP="00CE6849">
      <w:pPr>
        <w:pStyle w:val="BodyText"/>
        <w:numPr>
          <w:ilvl w:val="0"/>
          <w:numId w:val="1"/>
        </w:numPr>
        <w:tabs>
          <w:tab w:val="left" w:pos="4680"/>
          <w:tab w:val="left" w:pos="4770"/>
          <w:tab w:val="left" w:pos="5040"/>
        </w:tabs>
        <w:jc w:val="center"/>
        <w:rPr>
          <w:rFonts w:ascii="Arial" w:hAnsi="Arial" w:cs="Arial"/>
          <w:bCs/>
          <w:i/>
          <w:iCs/>
          <w:sz w:val="20"/>
        </w:rPr>
      </w:pPr>
      <w:r w:rsidRPr="009612DF">
        <w:rPr>
          <w:rFonts w:ascii="Arial" w:hAnsi="Arial" w:cs="Arial"/>
          <w:bCs/>
          <w:i/>
          <w:iCs/>
          <w:sz w:val="20"/>
        </w:rPr>
        <w:t>Foster effective partnerships with pupils, parents and the wider community to ensure a sustainable future. (Articles 12, 29)</w:t>
      </w:r>
    </w:p>
    <w:p w:rsidR="00065385" w:rsidRPr="009612DF" w:rsidRDefault="00065385" w:rsidP="00065385">
      <w:pPr>
        <w:pStyle w:val="BodyText"/>
        <w:tabs>
          <w:tab w:val="left" w:pos="4680"/>
          <w:tab w:val="left" w:pos="4770"/>
          <w:tab w:val="left" w:pos="5040"/>
        </w:tabs>
        <w:rPr>
          <w:rFonts w:ascii="Arial" w:hAnsi="Arial" w:cs="Arial"/>
          <w:bCs/>
          <w:i/>
          <w:iCs/>
          <w:sz w:val="20"/>
        </w:rPr>
      </w:pPr>
    </w:p>
    <w:p w:rsidR="00CE6849" w:rsidRPr="009612DF" w:rsidRDefault="00CE6849" w:rsidP="00CE6849">
      <w:pPr>
        <w:rPr>
          <w:rFonts w:ascii="Arial" w:hAnsi="Arial" w:cs="Arial"/>
        </w:rPr>
      </w:pPr>
      <w:r w:rsidRPr="009612DF">
        <w:rPr>
          <w:rFonts w:ascii="Arial" w:hAnsi="Arial" w:cs="Arial"/>
        </w:rPr>
        <w:t>Bearsden Primary is a co-educational, non-denominational school which is situated in Bearsden, a small town to the north west of Glasgow. The school was built in 1911 and is a traditional sandstone building, on two levels, with a central hall and closed classrooms. There are facilities to accommodate children with disabilities within the school. A gym hall and a cafeteria are situated in an annexe in the playground.  The catchment area consists mainly of private housing. Just over 29% of pupils attend the school by placing request, mostly from other areas of East Dunbartonshire. 18% of pupils are bilingual.</w:t>
      </w:r>
    </w:p>
    <w:p w:rsidR="00CE6849" w:rsidRPr="009612DF" w:rsidRDefault="00DA5586" w:rsidP="00CE6849">
      <w:pPr>
        <w:rPr>
          <w:rFonts w:ascii="Arial" w:hAnsi="Arial" w:cs="Arial"/>
          <w:color w:val="000000"/>
        </w:rPr>
      </w:pPr>
      <w:r>
        <w:rPr>
          <w:rFonts w:ascii="Arial" w:hAnsi="Arial" w:cs="Arial"/>
        </w:rPr>
        <w:t>The current school roll is 424</w:t>
      </w:r>
      <w:r w:rsidR="00CE6849" w:rsidRPr="009612DF">
        <w:rPr>
          <w:rFonts w:ascii="Arial" w:hAnsi="Arial" w:cs="Arial"/>
        </w:rPr>
        <w:t xml:space="preserve"> and the capacity is 474.  At present, the school has a staffing entitlement of </w:t>
      </w:r>
      <w:r>
        <w:rPr>
          <w:rFonts w:ascii="Arial" w:hAnsi="Arial" w:cs="Arial"/>
        </w:rPr>
        <w:t>18.75</w:t>
      </w:r>
      <w:r w:rsidR="00CE6849" w:rsidRPr="009612DF">
        <w:rPr>
          <w:rFonts w:ascii="Arial" w:hAnsi="Arial" w:cs="Arial"/>
        </w:rPr>
        <w:t>. This includes the Head Teacher, two Depute Head Teachers, a Principal Teacher and 20 class teachers, some of whom job sha</w:t>
      </w:r>
      <w:r>
        <w:rPr>
          <w:rFonts w:ascii="Arial" w:hAnsi="Arial" w:cs="Arial"/>
        </w:rPr>
        <w:t>re, for our 15</w:t>
      </w:r>
      <w:r w:rsidR="00CE6849" w:rsidRPr="009612DF">
        <w:rPr>
          <w:rFonts w:ascii="Arial" w:hAnsi="Arial" w:cs="Arial"/>
        </w:rPr>
        <w:t xml:space="preserve"> classes. There is a specialist teacher for French who provides cover for reduced class contact time. There is additional learning support provided through the Education Support Team. Instrumental tuition is available for violin, cello,</w:t>
      </w:r>
      <w:r>
        <w:rPr>
          <w:rFonts w:ascii="Arial" w:hAnsi="Arial" w:cs="Arial"/>
        </w:rPr>
        <w:t xml:space="preserve"> bagpipes</w:t>
      </w:r>
      <w:r w:rsidR="00CE6849" w:rsidRPr="009612DF">
        <w:rPr>
          <w:rFonts w:ascii="Arial" w:hAnsi="Arial" w:cs="Arial"/>
        </w:rPr>
        <w:t xml:space="preserve"> and woodwind. </w:t>
      </w:r>
      <w:r w:rsidR="00CE6849" w:rsidRPr="009612DF">
        <w:rPr>
          <w:rFonts w:ascii="Arial" w:hAnsi="Arial" w:cs="Arial"/>
          <w:color w:val="000000"/>
        </w:rPr>
        <w:t>There are 2 full time a</w:t>
      </w:r>
      <w:r w:rsidR="00AE1986">
        <w:rPr>
          <w:rFonts w:ascii="Arial" w:hAnsi="Arial" w:cs="Arial"/>
          <w:color w:val="000000"/>
        </w:rPr>
        <w:t>nd 1 part time clerical staff, 3</w:t>
      </w:r>
      <w:r w:rsidR="00CE6849" w:rsidRPr="009612DF">
        <w:rPr>
          <w:rFonts w:ascii="Arial" w:hAnsi="Arial" w:cs="Arial"/>
          <w:color w:val="000000"/>
        </w:rPr>
        <w:t xml:space="preserve"> classroom assistants, 4 support for learning assistants and a janitorial assistant. </w:t>
      </w:r>
      <w:r w:rsidR="00E76CA6" w:rsidRPr="009612DF">
        <w:rPr>
          <w:rFonts w:ascii="Arial" w:hAnsi="Arial" w:cs="Arial"/>
          <w:color w:val="000000"/>
        </w:rPr>
        <w:t>Bearsden Primary After School Club caters for children before sc</w:t>
      </w:r>
      <w:r w:rsidR="00E30120">
        <w:rPr>
          <w:rFonts w:ascii="Arial" w:hAnsi="Arial" w:cs="Arial"/>
          <w:color w:val="000000"/>
        </w:rPr>
        <w:t>hool and from 3pm until 5.55pm</w:t>
      </w:r>
      <w:r w:rsidR="00E76CA6" w:rsidRPr="009612DF">
        <w:rPr>
          <w:rFonts w:ascii="Arial" w:hAnsi="Arial" w:cs="Arial"/>
          <w:color w:val="000000"/>
        </w:rPr>
        <w:t xml:space="preserve"> each day. </w:t>
      </w:r>
    </w:p>
    <w:p w:rsidR="00CE6849" w:rsidRPr="009612DF" w:rsidRDefault="00CE6849" w:rsidP="00CE6849">
      <w:pPr>
        <w:rPr>
          <w:rFonts w:ascii="Arial" w:hAnsi="Arial" w:cs="Arial"/>
          <w:color w:val="000000"/>
        </w:rPr>
      </w:pPr>
      <w:r w:rsidRPr="009612DF">
        <w:rPr>
          <w:rFonts w:ascii="Arial" w:hAnsi="Arial" w:cs="Arial"/>
        </w:rPr>
        <w:t>Parents are highly committed to supporting the school community. The Parent Council work cooperatively with the school and meet regularly. There is also a very active Fundraising Group which organises social and fundraising events throughout the year.</w:t>
      </w:r>
      <w:r w:rsidRPr="009612DF">
        <w:rPr>
          <w:rFonts w:ascii="Arial" w:hAnsi="Arial" w:cs="Arial"/>
          <w:color w:val="000000"/>
        </w:rPr>
        <w:t xml:space="preserve"> </w:t>
      </w:r>
      <w:r w:rsidRPr="009612DF">
        <w:rPr>
          <w:rFonts w:ascii="Arial" w:hAnsi="Arial" w:cs="Arial"/>
        </w:rPr>
        <w:t>Parent helpers are welcome and frequently assist with classroom activities and school outings.</w:t>
      </w:r>
      <w:r w:rsidRPr="009612DF">
        <w:rPr>
          <w:rFonts w:ascii="Arial" w:hAnsi="Arial" w:cs="Arial"/>
          <w:color w:val="FF0000"/>
        </w:rPr>
        <w:t xml:space="preserve"> </w:t>
      </w:r>
      <w:r w:rsidRPr="009612DF">
        <w:rPr>
          <w:rFonts w:ascii="Arial" w:hAnsi="Arial" w:cs="Arial"/>
          <w:color w:val="000000"/>
        </w:rPr>
        <w:t xml:space="preserve">There are a large number of extra-curricular activities including football, cross country running, guitar, skipping, skiing, enjoy-a-ball, table tennis and netball.  Pupil participation is encouraged through </w:t>
      </w:r>
      <w:r w:rsidR="00952DBD">
        <w:rPr>
          <w:rFonts w:ascii="Arial" w:hAnsi="Arial" w:cs="Arial"/>
          <w:color w:val="000000"/>
        </w:rPr>
        <w:t>our Committees- every child in the school is part of a committee this session.</w:t>
      </w:r>
    </w:p>
    <w:p w:rsidR="009612DF" w:rsidRDefault="00CE6849" w:rsidP="000B144D">
      <w:pPr>
        <w:rPr>
          <w:rFonts w:ascii="Arial" w:hAnsi="Arial" w:cs="Arial"/>
        </w:rPr>
      </w:pPr>
      <w:r w:rsidRPr="009612DF">
        <w:rPr>
          <w:rFonts w:ascii="Arial" w:hAnsi="Arial" w:cs="Arial"/>
        </w:rPr>
        <w:t xml:space="preserve">The school supports a number of fund raising events for local, national and international charities throughout the year. There are very good links with the shops and businesses in the local community and well established links with local early years establishments, primary schools and Bearsden Academy. </w:t>
      </w:r>
      <w:r w:rsidR="00065385" w:rsidRPr="009612DF">
        <w:rPr>
          <w:rFonts w:ascii="Arial" w:hAnsi="Arial" w:cs="Arial"/>
        </w:rPr>
        <w:t xml:space="preserve">  The school was inspected in June 2015, with a follow up visit in June 2016.  The follow up visit highlighted the very good progress the school had made since the initial visit and felt that the capacity to continue to improve was high.</w:t>
      </w:r>
      <w:r w:rsidR="002F1475">
        <w:rPr>
          <w:rFonts w:ascii="Arial" w:hAnsi="Arial" w:cs="Arial"/>
        </w:rPr>
        <w:t xml:space="preserve">  We have also had a follow through report done by East Dunbartonshire Council which again highlighted areas of strength and that we were in a good position to keep moving forward.</w:t>
      </w:r>
    </w:p>
    <w:p w:rsidR="00170996" w:rsidRDefault="00170996" w:rsidP="000B144D">
      <w:pPr>
        <w:rPr>
          <w:rFonts w:ascii="Arial" w:hAnsi="Arial" w:cs="Arial"/>
        </w:rPr>
      </w:pPr>
      <w:r>
        <w:rPr>
          <w:rFonts w:ascii="Arial" w:hAnsi="Arial" w:cs="Arial"/>
        </w:rPr>
        <w:lastRenderedPageBreak/>
        <w:t xml:space="preserve">Our NIF results are below. We continue to attain well across the school and have </w:t>
      </w:r>
      <w:r w:rsidR="002F1475">
        <w:rPr>
          <w:rFonts w:ascii="Arial" w:hAnsi="Arial" w:cs="Arial"/>
        </w:rPr>
        <w:t>recognised that we need to have a focus on numeracy next session.</w:t>
      </w:r>
    </w:p>
    <w:tbl>
      <w:tblPr>
        <w:tblStyle w:val="TableGrid"/>
        <w:tblW w:w="0" w:type="auto"/>
        <w:tblInd w:w="-176" w:type="dxa"/>
        <w:tblLook w:val="04A0"/>
      </w:tblPr>
      <w:tblGrid>
        <w:gridCol w:w="2406"/>
        <w:gridCol w:w="1740"/>
        <w:gridCol w:w="1742"/>
        <w:gridCol w:w="1742"/>
        <w:gridCol w:w="1742"/>
      </w:tblGrid>
      <w:tr w:rsidR="002F1475" w:rsidRPr="00384043" w:rsidTr="714CF1FD">
        <w:trPr>
          <w:trHeight w:val="279"/>
        </w:trPr>
        <w:tc>
          <w:tcPr>
            <w:tcW w:w="2406" w:type="dxa"/>
          </w:tcPr>
          <w:p w:rsidR="002F1475" w:rsidRPr="00384043" w:rsidRDefault="002F1475" w:rsidP="002F1475">
            <w:pPr>
              <w:rPr>
                <w:rFonts w:cstheme="minorHAnsi"/>
                <w:sz w:val="24"/>
                <w:szCs w:val="24"/>
              </w:rPr>
            </w:pPr>
            <w:r w:rsidRPr="00384043">
              <w:rPr>
                <w:rFonts w:cstheme="minorHAnsi"/>
                <w:sz w:val="24"/>
                <w:szCs w:val="24"/>
              </w:rPr>
              <w:t>CfE Levels</w:t>
            </w:r>
          </w:p>
        </w:tc>
        <w:tc>
          <w:tcPr>
            <w:tcW w:w="1740" w:type="dxa"/>
          </w:tcPr>
          <w:p w:rsidR="002F1475" w:rsidRPr="00384043" w:rsidRDefault="002F1475" w:rsidP="002F1475">
            <w:pPr>
              <w:rPr>
                <w:rFonts w:cstheme="minorHAnsi"/>
                <w:sz w:val="24"/>
                <w:szCs w:val="24"/>
              </w:rPr>
            </w:pPr>
            <w:r w:rsidRPr="00384043">
              <w:rPr>
                <w:rFonts w:cstheme="minorHAnsi"/>
                <w:sz w:val="24"/>
                <w:szCs w:val="24"/>
              </w:rPr>
              <w:t>Reading</w:t>
            </w:r>
          </w:p>
        </w:tc>
        <w:tc>
          <w:tcPr>
            <w:tcW w:w="1742" w:type="dxa"/>
          </w:tcPr>
          <w:p w:rsidR="002F1475" w:rsidRPr="00384043" w:rsidRDefault="002F1475" w:rsidP="002F1475">
            <w:pPr>
              <w:rPr>
                <w:rFonts w:cstheme="minorHAnsi"/>
                <w:sz w:val="24"/>
                <w:szCs w:val="24"/>
              </w:rPr>
            </w:pPr>
            <w:r w:rsidRPr="00384043">
              <w:rPr>
                <w:rFonts w:cstheme="minorHAnsi"/>
                <w:sz w:val="24"/>
                <w:szCs w:val="24"/>
              </w:rPr>
              <w:t>Writing</w:t>
            </w:r>
          </w:p>
        </w:tc>
        <w:tc>
          <w:tcPr>
            <w:tcW w:w="1742" w:type="dxa"/>
          </w:tcPr>
          <w:p w:rsidR="002F1475" w:rsidRPr="00384043" w:rsidRDefault="002F1475" w:rsidP="002F1475">
            <w:pPr>
              <w:rPr>
                <w:rFonts w:cstheme="minorHAnsi"/>
                <w:sz w:val="24"/>
                <w:szCs w:val="24"/>
              </w:rPr>
            </w:pPr>
            <w:r w:rsidRPr="00384043">
              <w:rPr>
                <w:rFonts w:cstheme="minorHAnsi"/>
                <w:sz w:val="24"/>
                <w:szCs w:val="24"/>
              </w:rPr>
              <w:t>L&amp;T</w:t>
            </w:r>
          </w:p>
        </w:tc>
        <w:tc>
          <w:tcPr>
            <w:tcW w:w="1742" w:type="dxa"/>
          </w:tcPr>
          <w:p w:rsidR="002F1475" w:rsidRPr="00384043" w:rsidRDefault="002F1475" w:rsidP="002F1475">
            <w:pPr>
              <w:rPr>
                <w:rFonts w:cstheme="minorHAnsi"/>
                <w:sz w:val="24"/>
                <w:szCs w:val="24"/>
              </w:rPr>
            </w:pPr>
            <w:r w:rsidRPr="00384043">
              <w:rPr>
                <w:rFonts w:cstheme="minorHAnsi"/>
                <w:sz w:val="24"/>
                <w:szCs w:val="24"/>
              </w:rPr>
              <w:t>Numeracy</w:t>
            </w:r>
          </w:p>
        </w:tc>
      </w:tr>
      <w:tr w:rsidR="002F1475" w:rsidRPr="00384043" w:rsidTr="714CF1FD">
        <w:trPr>
          <w:trHeight w:val="264"/>
        </w:trPr>
        <w:tc>
          <w:tcPr>
            <w:tcW w:w="2406" w:type="dxa"/>
          </w:tcPr>
          <w:p w:rsidR="002F1475" w:rsidRPr="00384043" w:rsidRDefault="002F1475" w:rsidP="002F1475">
            <w:pPr>
              <w:rPr>
                <w:rFonts w:cstheme="minorHAnsi"/>
                <w:sz w:val="24"/>
                <w:szCs w:val="24"/>
              </w:rPr>
            </w:pPr>
            <w:r w:rsidRPr="00384043">
              <w:rPr>
                <w:rFonts w:cstheme="minorHAnsi"/>
                <w:sz w:val="24"/>
                <w:szCs w:val="24"/>
              </w:rPr>
              <w:t>P1 (Early)</w:t>
            </w:r>
          </w:p>
        </w:tc>
        <w:tc>
          <w:tcPr>
            <w:tcW w:w="6966" w:type="dxa"/>
            <w:gridSpan w:val="4"/>
            <w:shd w:val="clear" w:color="auto" w:fill="D9D9D9" w:themeFill="background1" w:themeFillShade="D9"/>
          </w:tcPr>
          <w:p w:rsidR="002F1475" w:rsidRPr="00384043" w:rsidRDefault="002F1475" w:rsidP="002F1475">
            <w:pPr>
              <w:jc w:val="center"/>
              <w:rPr>
                <w:rFonts w:cstheme="minorHAnsi"/>
                <w:sz w:val="24"/>
                <w:szCs w:val="24"/>
              </w:rPr>
            </w:pPr>
            <w:r>
              <w:rPr>
                <w:rFonts w:cstheme="minorHAnsi"/>
                <w:sz w:val="24"/>
                <w:szCs w:val="24"/>
              </w:rPr>
              <w:t>47 children</w:t>
            </w:r>
          </w:p>
        </w:tc>
      </w:tr>
      <w:tr w:rsidR="002F1475" w:rsidRPr="00384043" w:rsidTr="714CF1FD">
        <w:trPr>
          <w:trHeight w:val="279"/>
        </w:trPr>
        <w:tc>
          <w:tcPr>
            <w:tcW w:w="2406" w:type="dxa"/>
          </w:tcPr>
          <w:p w:rsidR="002F1475" w:rsidRPr="00384043" w:rsidRDefault="002F1475" w:rsidP="002F1475">
            <w:pPr>
              <w:rPr>
                <w:rFonts w:cstheme="minorHAnsi"/>
                <w:sz w:val="24"/>
                <w:szCs w:val="24"/>
              </w:rPr>
            </w:pPr>
            <w:r w:rsidRPr="00384043">
              <w:rPr>
                <w:rFonts w:cstheme="minorHAnsi"/>
                <w:sz w:val="24"/>
                <w:szCs w:val="24"/>
              </w:rPr>
              <w:t>Attained level</w:t>
            </w:r>
          </w:p>
        </w:tc>
        <w:tc>
          <w:tcPr>
            <w:tcW w:w="1740" w:type="dxa"/>
          </w:tcPr>
          <w:p w:rsidR="002F1475" w:rsidRPr="00384043" w:rsidRDefault="002F1475" w:rsidP="002F1475">
            <w:pPr>
              <w:rPr>
                <w:rFonts w:cstheme="minorHAnsi"/>
                <w:sz w:val="24"/>
                <w:szCs w:val="24"/>
              </w:rPr>
            </w:pPr>
            <w:r>
              <w:rPr>
                <w:rFonts w:cstheme="minorHAnsi"/>
                <w:sz w:val="24"/>
                <w:szCs w:val="24"/>
              </w:rPr>
              <w:t>98%</w:t>
            </w:r>
          </w:p>
        </w:tc>
        <w:tc>
          <w:tcPr>
            <w:tcW w:w="1742" w:type="dxa"/>
          </w:tcPr>
          <w:p w:rsidR="002F1475" w:rsidRPr="00384043" w:rsidRDefault="002F1475" w:rsidP="002F1475">
            <w:pPr>
              <w:rPr>
                <w:rFonts w:cstheme="minorHAnsi"/>
                <w:sz w:val="24"/>
                <w:szCs w:val="24"/>
              </w:rPr>
            </w:pPr>
            <w:r>
              <w:rPr>
                <w:rFonts w:cstheme="minorHAnsi"/>
                <w:sz w:val="24"/>
                <w:szCs w:val="24"/>
              </w:rPr>
              <w:t>98%</w:t>
            </w:r>
          </w:p>
        </w:tc>
        <w:tc>
          <w:tcPr>
            <w:tcW w:w="1742" w:type="dxa"/>
          </w:tcPr>
          <w:p w:rsidR="002F1475" w:rsidRPr="00384043" w:rsidRDefault="002F1475" w:rsidP="002F1475">
            <w:pPr>
              <w:rPr>
                <w:rFonts w:cstheme="minorHAnsi"/>
                <w:sz w:val="24"/>
                <w:szCs w:val="24"/>
              </w:rPr>
            </w:pPr>
            <w:r>
              <w:rPr>
                <w:rFonts w:cstheme="minorHAnsi"/>
                <w:sz w:val="24"/>
                <w:szCs w:val="24"/>
              </w:rPr>
              <w:t>98%</w:t>
            </w:r>
          </w:p>
        </w:tc>
        <w:tc>
          <w:tcPr>
            <w:tcW w:w="1742" w:type="dxa"/>
          </w:tcPr>
          <w:p w:rsidR="002F1475" w:rsidRPr="00384043" w:rsidRDefault="714CF1FD" w:rsidP="714CF1FD">
            <w:pPr>
              <w:rPr>
                <w:sz w:val="24"/>
                <w:szCs w:val="24"/>
              </w:rPr>
            </w:pPr>
            <w:r w:rsidRPr="714CF1FD">
              <w:rPr>
                <w:sz w:val="24"/>
                <w:szCs w:val="24"/>
              </w:rPr>
              <w:t>98%</w:t>
            </w:r>
          </w:p>
        </w:tc>
      </w:tr>
      <w:tr w:rsidR="002F1475" w:rsidRPr="00384043" w:rsidTr="714CF1FD">
        <w:trPr>
          <w:trHeight w:val="543"/>
        </w:trPr>
        <w:tc>
          <w:tcPr>
            <w:tcW w:w="2406" w:type="dxa"/>
          </w:tcPr>
          <w:p w:rsidR="002F1475" w:rsidRPr="00384043" w:rsidRDefault="002F1475" w:rsidP="002F1475">
            <w:pPr>
              <w:rPr>
                <w:rFonts w:cstheme="minorHAnsi"/>
                <w:sz w:val="24"/>
                <w:szCs w:val="24"/>
              </w:rPr>
            </w:pPr>
            <w:r w:rsidRPr="00384043">
              <w:rPr>
                <w:rFonts w:cstheme="minorHAnsi"/>
                <w:sz w:val="24"/>
                <w:szCs w:val="24"/>
              </w:rPr>
              <w:t>Not attained level</w:t>
            </w:r>
          </w:p>
        </w:tc>
        <w:tc>
          <w:tcPr>
            <w:tcW w:w="1740" w:type="dxa"/>
          </w:tcPr>
          <w:p w:rsidR="002F1475" w:rsidRPr="00670056" w:rsidRDefault="002F1475" w:rsidP="002F1475">
            <w:pPr>
              <w:rPr>
                <w:rFonts w:cstheme="minorHAnsi"/>
                <w:sz w:val="24"/>
                <w:szCs w:val="24"/>
              </w:rPr>
            </w:pPr>
            <w:r w:rsidRPr="00670056">
              <w:rPr>
                <w:rFonts w:cstheme="minorHAnsi"/>
                <w:sz w:val="24"/>
                <w:szCs w:val="24"/>
              </w:rPr>
              <w:t>2%</w:t>
            </w:r>
          </w:p>
        </w:tc>
        <w:tc>
          <w:tcPr>
            <w:tcW w:w="1742" w:type="dxa"/>
          </w:tcPr>
          <w:p w:rsidR="002F1475" w:rsidRPr="00670056" w:rsidRDefault="002F1475" w:rsidP="002F1475">
            <w:pPr>
              <w:rPr>
                <w:rFonts w:cstheme="minorHAnsi"/>
                <w:sz w:val="24"/>
                <w:szCs w:val="24"/>
              </w:rPr>
            </w:pPr>
            <w:r w:rsidRPr="00670056">
              <w:rPr>
                <w:rFonts w:cstheme="minorHAnsi"/>
                <w:sz w:val="24"/>
                <w:szCs w:val="24"/>
              </w:rPr>
              <w:t>2%</w:t>
            </w:r>
          </w:p>
        </w:tc>
        <w:tc>
          <w:tcPr>
            <w:tcW w:w="1742" w:type="dxa"/>
          </w:tcPr>
          <w:p w:rsidR="002F1475" w:rsidRPr="00670056" w:rsidRDefault="002F1475" w:rsidP="002F1475">
            <w:pPr>
              <w:rPr>
                <w:rFonts w:cstheme="minorHAnsi"/>
                <w:sz w:val="24"/>
                <w:szCs w:val="24"/>
              </w:rPr>
            </w:pPr>
            <w:r w:rsidRPr="00670056">
              <w:rPr>
                <w:rFonts w:cstheme="minorHAnsi"/>
                <w:sz w:val="24"/>
                <w:szCs w:val="24"/>
              </w:rPr>
              <w:t>2%</w:t>
            </w:r>
          </w:p>
        </w:tc>
        <w:tc>
          <w:tcPr>
            <w:tcW w:w="1742" w:type="dxa"/>
          </w:tcPr>
          <w:p w:rsidR="002F1475" w:rsidRPr="00670056" w:rsidRDefault="714CF1FD" w:rsidP="714CF1FD">
            <w:pPr>
              <w:rPr>
                <w:sz w:val="24"/>
                <w:szCs w:val="24"/>
              </w:rPr>
            </w:pPr>
            <w:r w:rsidRPr="714CF1FD">
              <w:rPr>
                <w:sz w:val="24"/>
                <w:szCs w:val="24"/>
              </w:rPr>
              <w:t>2%</w:t>
            </w:r>
          </w:p>
        </w:tc>
      </w:tr>
      <w:tr w:rsidR="002F1475" w:rsidRPr="00384043" w:rsidTr="714CF1FD">
        <w:trPr>
          <w:trHeight w:val="279"/>
        </w:trPr>
        <w:tc>
          <w:tcPr>
            <w:tcW w:w="2406" w:type="dxa"/>
          </w:tcPr>
          <w:p w:rsidR="002F1475" w:rsidRPr="00384043" w:rsidRDefault="002F1475" w:rsidP="002F1475">
            <w:pPr>
              <w:rPr>
                <w:rFonts w:cstheme="minorHAnsi"/>
                <w:sz w:val="24"/>
                <w:szCs w:val="24"/>
              </w:rPr>
            </w:pPr>
            <w:r w:rsidRPr="00384043">
              <w:rPr>
                <w:rFonts w:cstheme="minorHAnsi"/>
                <w:sz w:val="24"/>
                <w:szCs w:val="24"/>
              </w:rPr>
              <w:t>Primary 4 (first)</w:t>
            </w:r>
          </w:p>
        </w:tc>
        <w:tc>
          <w:tcPr>
            <w:tcW w:w="6966" w:type="dxa"/>
            <w:gridSpan w:val="4"/>
            <w:shd w:val="clear" w:color="auto" w:fill="D9D9D9" w:themeFill="background1" w:themeFillShade="D9"/>
          </w:tcPr>
          <w:p w:rsidR="002F1475" w:rsidRPr="00384043" w:rsidRDefault="002F1475" w:rsidP="002F1475">
            <w:pPr>
              <w:jc w:val="center"/>
              <w:rPr>
                <w:rFonts w:cstheme="minorHAnsi"/>
                <w:sz w:val="24"/>
                <w:szCs w:val="24"/>
              </w:rPr>
            </w:pPr>
            <w:r>
              <w:rPr>
                <w:rFonts w:cstheme="minorHAnsi"/>
                <w:sz w:val="24"/>
                <w:szCs w:val="24"/>
              </w:rPr>
              <w:t>62 children</w:t>
            </w:r>
          </w:p>
        </w:tc>
      </w:tr>
      <w:tr w:rsidR="002F1475" w:rsidRPr="00384043" w:rsidTr="714CF1FD">
        <w:trPr>
          <w:trHeight w:val="264"/>
        </w:trPr>
        <w:tc>
          <w:tcPr>
            <w:tcW w:w="2406" w:type="dxa"/>
          </w:tcPr>
          <w:p w:rsidR="002F1475" w:rsidRPr="00384043" w:rsidRDefault="002F1475" w:rsidP="002F1475">
            <w:pPr>
              <w:rPr>
                <w:rFonts w:cstheme="minorHAnsi"/>
                <w:sz w:val="24"/>
                <w:szCs w:val="24"/>
              </w:rPr>
            </w:pPr>
            <w:r w:rsidRPr="00384043">
              <w:rPr>
                <w:rFonts w:cstheme="minorHAnsi"/>
                <w:sz w:val="24"/>
                <w:szCs w:val="24"/>
              </w:rPr>
              <w:t>Attained level</w:t>
            </w:r>
          </w:p>
        </w:tc>
        <w:tc>
          <w:tcPr>
            <w:tcW w:w="1740" w:type="dxa"/>
          </w:tcPr>
          <w:p w:rsidR="002F1475" w:rsidRPr="00384043" w:rsidRDefault="002F1475" w:rsidP="002F1475">
            <w:pPr>
              <w:rPr>
                <w:rFonts w:cstheme="minorHAnsi"/>
                <w:sz w:val="24"/>
                <w:szCs w:val="24"/>
              </w:rPr>
            </w:pPr>
            <w:r>
              <w:rPr>
                <w:rFonts w:cstheme="minorHAnsi"/>
                <w:sz w:val="24"/>
                <w:szCs w:val="24"/>
              </w:rPr>
              <w:t>97%</w:t>
            </w:r>
          </w:p>
        </w:tc>
        <w:tc>
          <w:tcPr>
            <w:tcW w:w="1742" w:type="dxa"/>
          </w:tcPr>
          <w:p w:rsidR="002F1475" w:rsidRPr="00384043" w:rsidRDefault="002F1475" w:rsidP="002F1475">
            <w:pPr>
              <w:rPr>
                <w:rFonts w:cstheme="minorHAnsi"/>
                <w:sz w:val="24"/>
                <w:szCs w:val="24"/>
              </w:rPr>
            </w:pPr>
            <w:r>
              <w:rPr>
                <w:rFonts w:cstheme="minorHAnsi"/>
                <w:sz w:val="24"/>
                <w:szCs w:val="24"/>
              </w:rPr>
              <w:t>96%</w:t>
            </w:r>
          </w:p>
        </w:tc>
        <w:tc>
          <w:tcPr>
            <w:tcW w:w="1742" w:type="dxa"/>
          </w:tcPr>
          <w:p w:rsidR="002F1475" w:rsidRPr="00384043" w:rsidRDefault="002F1475" w:rsidP="002F1475">
            <w:pPr>
              <w:rPr>
                <w:rFonts w:cstheme="minorHAnsi"/>
                <w:sz w:val="24"/>
                <w:szCs w:val="24"/>
              </w:rPr>
            </w:pPr>
            <w:r>
              <w:rPr>
                <w:rFonts w:cstheme="minorHAnsi"/>
                <w:sz w:val="24"/>
                <w:szCs w:val="24"/>
              </w:rPr>
              <w:t>99%</w:t>
            </w:r>
          </w:p>
        </w:tc>
        <w:tc>
          <w:tcPr>
            <w:tcW w:w="1742" w:type="dxa"/>
          </w:tcPr>
          <w:p w:rsidR="002F1475" w:rsidRPr="00384043" w:rsidRDefault="002F1475" w:rsidP="002F1475">
            <w:pPr>
              <w:rPr>
                <w:rFonts w:cstheme="minorHAnsi"/>
                <w:sz w:val="24"/>
                <w:szCs w:val="24"/>
              </w:rPr>
            </w:pPr>
            <w:r>
              <w:rPr>
                <w:rFonts w:cstheme="minorHAnsi"/>
                <w:sz w:val="24"/>
                <w:szCs w:val="24"/>
              </w:rPr>
              <w:t>96%</w:t>
            </w:r>
          </w:p>
        </w:tc>
      </w:tr>
      <w:tr w:rsidR="002F1475" w:rsidRPr="00384043" w:rsidTr="714CF1FD">
        <w:trPr>
          <w:trHeight w:val="558"/>
        </w:trPr>
        <w:tc>
          <w:tcPr>
            <w:tcW w:w="2406" w:type="dxa"/>
          </w:tcPr>
          <w:p w:rsidR="002F1475" w:rsidRPr="00384043" w:rsidRDefault="002F1475" w:rsidP="002F1475">
            <w:pPr>
              <w:rPr>
                <w:rFonts w:cstheme="minorHAnsi"/>
                <w:sz w:val="24"/>
                <w:szCs w:val="24"/>
              </w:rPr>
            </w:pPr>
            <w:r w:rsidRPr="00384043">
              <w:rPr>
                <w:rFonts w:cstheme="minorHAnsi"/>
                <w:sz w:val="24"/>
                <w:szCs w:val="24"/>
              </w:rPr>
              <w:t>Not attained level</w:t>
            </w:r>
          </w:p>
        </w:tc>
        <w:tc>
          <w:tcPr>
            <w:tcW w:w="1740" w:type="dxa"/>
          </w:tcPr>
          <w:p w:rsidR="002F1475" w:rsidRPr="00384043" w:rsidRDefault="002F1475" w:rsidP="002F1475">
            <w:pPr>
              <w:rPr>
                <w:rFonts w:cstheme="minorHAnsi"/>
                <w:sz w:val="24"/>
                <w:szCs w:val="24"/>
              </w:rPr>
            </w:pPr>
            <w:r>
              <w:rPr>
                <w:rFonts w:cstheme="minorHAnsi"/>
                <w:sz w:val="24"/>
                <w:szCs w:val="24"/>
              </w:rPr>
              <w:t>3%</w:t>
            </w:r>
          </w:p>
        </w:tc>
        <w:tc>
          <w:tcPr>
            <w:tcW w:w="1742" w:type="dxa"/>
          </w:tcPr>
          <w:p w:rsidR="002F1475" w:rsidRPr="00384043" w:rsidRDefault="002F1475" w:rsidP="002F1475">
            <w:pPr>
              <w:rPr>
                <w:rFonts w:cstheme="minorHAnsi"/>
                <w:sz w:val="24"/>
                <w:szCs w:val="24"/>
              </w:rPr>
            </w:pPr>
            <w:r>
              <w:rPr>
                <w:rFonts w:cstheme="minorHAnsi"/>
                <w:sz w:val="24"/>
                <w:szCs w:val="24"/>
              </w:rPr>
              <w:t>4%</w:t>
            </w:r>
          </w:p>
        </w:tc>
        <w:tc>
          <w:tcPr>
            <w:tcW w:w="1742" w:type="dxa"/>
          </w:tcPr>
          <w:p w:rsidR="002F1475" w:rsidRPr="00384043" w:rsidRDefault="002F1475" w:rsidP="002F1475">
            <w:pPr>
              <w:rPr>
                <w:rFonts w:cstheme="minorHAnsi"/>
                <w:sz w:val="24"/>
                <w:szCs w:val="24"/>
              </w:rPr>
            </w:pPr>
            <w:r>
              <w:rPr>
                <w:rFonts w:cstheme="minorHAnsi"/>
                <w:sz w:val="24"/>
                <w:szCs w:val="24"/>
              </w:rPr>
              <w:t>1%</w:t>
            </w:r>
          </w:p>
        </w:tc>
        <w:tc>
          <w:tcPr>
            <w:tcW w:w="1742" w:type="dxa"/>
          </w:tcPr>
          <w:p w:rsidR="002F1475" w:rsidRPr="00384043" w:rsidRDefault="002F1475" w:rsidP="002F1475">
            <w:pPr>
              <w:rPr>
                <w:rFonts w:cstheme="minorHAnsi"/>
                <w:sz w:val="24"/>
                <w:szCs w:val="24"/>
              </w:rPr>
            </w:pPr>
            <w:r>
              <w:rPr>
                <w:rFonts w:cstheme="minorHAnsi"/>
                <w:sz w:val="24"/>
                <w:szCs w:val="24"/>
              </w:rPr>
              <w:t>4%</w:t>
            </w:r>
          </w:p>
        </w:tc>
      </w:tr>
      <w:tr w:rsidR="002F1475" w:rsidRPr="00384043" w:rsidTr="714CF1FD">
        <w:trPr>
          <w:trHeight w:val="264"/>
        </w:trPr>
        <w:tc>
          <w:tcPr>
            <w:tcW w:w="2406" w:type="dxa"/>
          </w:tcPr>
          <w:p w:rsidR="002F1475" w:rsidRPr="00384043" w:rsidRDefault="002F1475" w:rsidP="002F1475">
            <w:pPr>
              <w:rPr>
                <w:rFonts w:cstheme="minorHAnsi"/>
                <w:sz w:val="24"/>
                <w:szCs w:val="24"/>
              </w:rPr>
            </w:pPr>
            <w:r w:rsidRPr="00384043">
              <w:rPr>
                <w:rFonts w:cstheme="minorHAnsi"/>
                <w:sz w:val="24"/>
                <w:szCs w:val="24"/>
              </w:rPr>
              <w:t>Primary 7 (second)</w:t>
            </w:r>
          </w:p>
        </w:tc>
        <w:tc>
          <w:tcPr>
            <w:tcW w:w="6966" w:type="dxa"/>
            <w:gridSpan w:val="4"/>
            <w:shd w:val="clear" w:color="auto" w:fill="D9D9D9" w:themeFill="background1" w:themeFillShade="D9"/>
          </w:tcPr>
          <w:p w:rsidR="002F1475" w:rsidRPr="00384043" w:rsidRDefault="002F1475" w:rsidP="002F1475">
            <w:pPr>
              <w:jc w:val="center"/>
              <w:rPr>
                <w:rFonts w:cstheme="minorHAnsi"/>
                <w:sz w:val="24"/>
                <w:szCs w:val="24"/>
              </w:rPr>
            </w:pPr>
            <w:r>
              <w:rPr>
                <w:rFonts w:cstheme="minorHAnsi"/>
                <w:sz w:val="24"/>
                <w:szCs w:val="24"/>
              </w:rPr>
              <w:t>74 children</w:t>
            </w:r>
          </w:p>
        </w:tc>
      </w:tr>
      <w:tr w:rsidR="002F1475" w:rsidRPr="00384043" w:rsidTr="714CF1FD">
        <w:trPr>
          <w:trHeight w:val="279"/>
        </w:trPr>
        <w:tc>
          <w:tcPr>
            <w:tcW w:w="2406" w:type="dxa"/>
          </w:tcPr>
          <w:p w:rsidR="002F1475" w:rsidRPr="00384043" w:rsidRDefault="002F1475" w:rsidP="002F1475">
            <w:pPr>
              <w:rPr>
                <w:rFonts w:cstheme="minorHAnsi"/>
                <w:sz w:val="24"/>
                <w:szCs w:val="24"/>
              </w:rPr>
            </w:pPr>
            <w:r w:rsidRPr="00384043">
              <w:rPr>
                <w:rFonts w:cstheme="minorHAnsi"/>
                <w:sz w:val="24"/>
                <w:szCs w:val="24"/>
              </w:rPr>
              <w:t>Projected to attain</w:t>
            </w:r>
          </w:p>
          <w:p w:rsidR="002F1475" w:rsidRPr="00384043" w:rsidRDefault="002F1475" w:rsidP="002F1475">
            <w:pPr>
              <w:rPr>
                <w:rFonts w:cstheme="minorHAnsi"/>
                <w:sz w:val="24"/>
                <w:szCs w:val="24"/>
              </w:rPr>
            </w:pPr>
          </w:p>
        </w:tc>
        <w:tc>
          <w:tcPr>
            <w:tcW w:w="1740" w:type="dxa"/>
          </w:tcPr>
          <w:p w:rsidR="002F1475" w:rsidRPr="00384043" w:rsidRDefault="002F1475" w:rsidP="002F1475">
            <w:pPr>
              <w:rPr>
                <w:rFonts w:cstheme="minorHAnsi"/>
                <w:sz w:val="24"/>
                <w:szCs w:val="24"/>
              </w:rPr>
            </w:pPr>
            <w:r>
              <w:rPr>
                <w:rFonts w:cstheme="minorHAnsi"/>
                <w:sz w:val="24"/>
                <w:szCs w:val="24"/>
              </w:rPr>
              <w:t>99%</w:t>
            </w:r>
          </w:p>
        </w:tc>
        <w:tc>
          <w:tcPr>
            <w:tcW w:w="1742" w:type="dxa"/>
          </w:tcPr>
          <w:p w:rsidR="002F1475" w:rsidRPr="00384043" w:rsidRDefault="002F1475" w:rsidP="002F1475">
            <w:pPr>
              <w:rPr>
                <w:rFonts w:cstheme="minorHAnsi"/>
                <w:sz w:val="24"/>
                <w:szCs w:val="24"/>
              </w:rPr>
            </w:pPr>
            <w:r>
              <w:rPr>
                <w:rFonts w:cstheme="minorHAnsi"/>
                <w:sz w:val="24"/>
                <w:szCs w:val="24"/>
              </w:rPr>
              <w:t>99%</w:t>
            </w:r>
          </w:p>
        </w:tc>
        <w:tc>
          <w:tcPr>
            <w:tcW w:w="1742" w:type="dxa"/>
          </w:tcPr>
          <w:p w:rsidR="002F1475" w:rsidRPr="00384043" w:rsidRDefault="002F1475" w:rsidP="002F1475">
            <w:pPr>
              <w:rPr>
                <w:rFonts w:cstheme="minorHAnsi"/>
                <w:sz w:val="24"/>
                <w:szCs w:val="24"/>
              </w:rPr>
            </w:pPr>
            <w:r>
              <w:rPr>
                <w:rFonts w:cstheme="minorHAnsi"/>
                <w:sz w:val="24"/>
                <w:szCs w:val="24"/>
              </w:rPr>
              <w:t>99%</w:t>
            </w:r>
          </w:p>
        </w:tc>
        <w:tc>
          <w:tcPr>
            <w:tcW w:w="1742" w:type="dxa"/>
          </w:tcPr>
          <w:p w:rsidR="002F1475" w:rsidRPr="00384043" w:rsidRDefault="002F1475" w:rsidP="002F1475">
            <w:pPr>
              <w:rPr>
                <w:rFonts w:cstheme="minorHAnsi"/>
                <w:sz w:val="24"/>
                <w:szCs w:val="24"/>
              </w:rPr>
            </w:pPr>
            <w:r>
              <w:rPr>
                <w:rFonts w:cstheme="minorHAnsi"/>
                <w:sz w:val="24"/>
                <w:szCs w:val="24"/>
              </w:rPr>
              <w:t>95%</w:t>
            </w:r>
          </w:p>
        </w:tc>
      </w:tr>
      <w:tr w:rsidR="002F1475" w:rsidRPr="00384043" w:rsidTr="714CF1FD">
        <w:trPr>
          <w:trHeight w:val="558"/>
        </w:trPr>
        <w:tc>
          <w:tcPr>
            <w:tcW w:w="2406" w:type="dxa"/>
          </w:tcPr>
          <w:p w:rsidR="002F1475" w:rsidRPr="00384043" w:rsidRDefault="002F1475" w:rsidP="002F1475">
            <w:pPr>
              <w:rPr>
                <w:rFonts w:cstheme="minorHAnsi"/>
                <w:sz w:val="24"/>
                <w:szCs w:val="24"/>
              </w:rPr>
            </w:pPr>
            <w:r w:rsidRPr="00384043">
              <w:rPr>
                <w:rFonts w:cstheme="minorHAnsi"/>
                <w:sz w:val="24"/>
                <w:szCs w:val="24"/>
              </w:rPr>
              <w:t>Projected not to attain</w:t>
            </w:r>
          </w:p>
        </w:tc>
        <w:tc>
          <w:tcPr>
            <w:tcW w:w="1740" w:type="dxa"/>
          </w:tcPr>
          <w:p w:rsidR="002F1475" w:rsidRPr="00384043" w:rsidRDefault="002F1475" w:rsidP="002F1475">
            <w:pPr>
              <w:rPr>
                <w:rFonts w:cstheme="minorHAnsi"/>
                <w:sz w:val="24"/>
                <w:szCs w:val="24"/>
              </w:rPr>
            </w:pPr>
            <w:r>
              <w:rPr>
                <w:rFonts w:cstheme="minorHAnsi"/>
                <w:sz w:val="24"/>
                <w:szCs w:val="24"/>
              </w:rPr>
              <w:t>1%</w:t>
            </w:r>
          </w:p>
        </w:tc>
        <w:tc>
          <w:tcPr>
            <w:tcW w:w="1742" w:type="dxa"/>
          </w:tcPr>
          <w:p w:rsidR="002F1475" w:rsidRPr="00384043" w:rsidRDefault="002F1475" w:rsidP="002F1475">
            <w:pPr>
              <w:rPr>
                <w:rFonts w:cstheme="minorHAnsi"/>
                <w:sz w:val="24"/>
                <w:szCs w:val="24"/>
              </w:rPr>
            </w:pPr>
            <w:r>
              <w:rPr>
                <w:rFonts w:cstheme="minorHAnsi"/>
                <w:sz w:val="24"/>
                <w:szCs w:val="24"/>
              </w:rPr>
              <w:t>1%</w:t>
            </w:r>
          </w:p>
        </w:tc>
        <w:tc>
          <w:tcPr>
            <w:tcW w:w="1742" w:type="dxa"/>
          </w:tcPr>
          <w:p w:rsidR="002F1475" w:rsidRPr="00384043" w:rsidRDefault="002F1475" w:rsidP="002F1475">
            <w:pPr>
              <w:rPr>
                <w:rFonts w:cstheme="minorHAnsi"/>
                <w:sz w:val="24"/>
                <w:szCs w:val="24"/>
              </w:rPr>
            </w:pPr>
            <w:r>
              <w:rPr>
                <w:rFonts w:cstheme="minorHAnsi"/>
                <w:sz w:val="24"/>
                <w:szCs w:val="24"/>
              </w:rPr>
              <w:t>1%</w:t>
            </w:r>
          </w:p>
        </w:tc>
        <w:tc>
          <w:tcPr>
            <w:tcW w:w="1742" w:type="dxa"/>
          </w:tcPr>
          <w:p w:rsidR="002F1475" w:rsidRPr="00384043" w:rsidRDefault="002F1475" w:rsidP="002F1475">
            <w:pPr>
              <w:rPr>
                <w:rFonts w:cstheme="minorHAnsi"/>
                <w:sz w:val="24"/>
                <w:szCs w:val="24"/>
              </w:rPr>
            </w:pPr>
            <w:r>
              <w:rPr>
                <w:rFonts w:cstheme="minorHAnsi"/>
                <w:sz w:val="24"/>
                <w:szCs w:val="24"/>
              </w:rPr>
              <w:t>5%</w:t>
            </w:r>
          </w:p>
        </w:tc>
      </w:tr>
    </w:tbl>
    <w:p w:rsidR="00111B69" w:rsidRDefault="00111B69" w:rsidP="000B144D">
      <w:pPr>
        <w:rPr>
          <w:rFonts w:ascii="Arial" w:hAnsi="Arial" w:cs="Arial"/>
          <w:sz w:val="23"/>
          <w:szCs w:val="23"/>
        </w:rPr>
      </w:pPr>
    </w:p>
    <w:tbl>
      <w:tblPr>
        <w:tblStyle w:val="TableGrid"/>
        <w:tblW w:w="0" w:type="auto"/>
        <w:tblInd w:w="-147" w:type="dxa"/>
        <w:tblLook w:val="04A0"/>
      </w:tblPr>
      <w:tblGrid>
        <w:gridCol w:w="813"/>
        <w:gridCol w:w="1384"/>
        <w:gridCol w:w="2345"/>
        <w:gridCol w:w="2342"/>
        <w:gridCol w:w="2279"/>
      </w:tblGrid>
      <w:tr w:rsidR="00834539" w:rsidRPr="00384043" w:rsidTr="00834539">
        <w:trPr>
          <w:trHeight w:val="523"/>
        </w:trPr>
        <w:tc>
          <w:tcPr>
            <w:tcW w:w="813" w:type="dxa"/>
          </w:tcPr>
          <w:p w:rsidR="00834539" w:rsidRPr="00384043" w:rsidRDefault="00834539" w:rsidP="00834539">
            <w:pPr>
              <w:rPr>
                <w:rFonts w:cstheme="minorHAnsi"/>
                <w:b/>
                <w:sz w:val="24"/>
                <w:szCs w:val="24"/>
              </w:rPr>
            </w:pPr>
          </w:p>
        </w:tc>
        <w:tc>
          <w:tcPr>
            <w:tcW w:w="1384" w:type="dxa"/>
          </w:tcPr>
          <w:p w:rsidR="00834539" w:rsidRPr="00384043" w:rsidRDefault="00834539" w:rsidP="00834539">
            <w:pPr>
              <w:jc w:val="center"/>
              <w:rPr>
                <w:rFonts w:cstheme="minorHAnsi"/>
                <w:b/>
                <w:sz w:val="24"/>
                <w:szCs w:val="24"/>
              </w:rPr>
            </w:pPr>
            <w:r w:rsidRPr="00384043">
              <w:rPr>
                <w:rFonts w:cstheme="minorHAnsi"/>
                <w:b/>
                <w:sz w:val="24"/>
                <w:szCs w:val="24"/>
              </w:rPr>
              <w:t>Date of test</w:t>
            </w:r>
          </w:p>
        </w:tc>
        <w:tc>
          <w:tcPr>
            <w:tcW w:w="2345" w:type="dxa"/>
          </w:tcPr>
          <w:p w:rsidR="00834539" w:rsidRPr="00384043" w:rsidRDefault="00834539" w:rsidP="00834539">
            <w:pPr>
              <w:jc w:val="center"/>
              <w:rPr>
                <w:rFonts w:cstheme="minorHAnsi"/>
                <w:b/>
                <w:sz w:val="24"/>
                <w:szCs w:val="24"/>
              </w:rPr>
            </w:pPr>
            <w:r w:rsidRPr="00384043">
              <w:rPr>
                <w:rFonts w:cstheme="minorHAnsi"/>
                <w:b/>
                <w:sz w:val="24"/>
                <w:szCs w:val="24"/>
              </w:rPr>
              <w:t>Reading</w:t>
            </w:r>
          </w:p>
          <w:p w:rsidR="00834539" w:rsidRPr="00384043" w:rsidRDefault="00834539" w:rsidP="00834539">
            <w:pPr>
              <w:jc w:val="center"/>
              <w:rPr>
                <w:rFonts w:cstheme="minorHAnsi"/>
                <w:b/>
                <w:sz w:val="24"/>
                <w:szCs w:val="24"/>
              </w:rPr>
            </w:pPr>
          </w:p>
        </w:tc>
        <w:tc>
          <w:tcPr>
            <w:tcW w:w="2342" w:type="dxa"/>
          </w:tcPr>
          <w:p w:rsidR="00834539" w:rsidRPr="00384043" w:rsidRDefault="00834539" w:rsidP="00834539">
            <w:pPr>
              <w:jc w:val="center"/>
              <w:rPr>
                <w:rFonts w:cstheme="minorHAnsi"/>
                <w:b/>
                <w:sz w:val="24"/>
                <w:szCs w:val="24"/>
              </w:rPr>
            </w:pPr>
            <w:r w:rsidRPr="00384043">
              <w:rPr>
                <w:rFonts w:cstheme="minorHAnsi"/>
                <w:b/>
                <w:sz w:val="24"/>
                <w:szCs w:val="24"/>
              </w:rPr>
              <w:t>Writing</w:t>
            </w:r>
          </w:p>
          <w:p w:rsidR="00834539" w:rsidRPr="00384043" w:rsidRDefault="00834539" w:rsidP="00834539">
            <w:pPr>
              <w:jc w:val="center"/>
              <w:rPr>
                <w:rFonts w:cstheme="minorHAnsi"/>
                <w:b/>
                <w:sz w:val="24"/>
                <w:szCs w:val="24"/>
              </w:rPr>
            </w:pPr>
          </w:p>
        </w:tc>
        <w:tc>
          <w:tcPr>
            <w:tcW w:w="2279" w:type="dxa"/>
          </w:tcPr>
          <w:p w:rsidR="00834539" w:rsidRPr="00384043" w:rsidRDefault="00834539" w:rsidP="00834539">
            <w:pPr>
              <w:jc w:val="center"/>
              <w:rPr>
                <w:rFonts w:cstheme="minorHAnsi"/>
                <w:b/>
                <w:sz w:val="24"/>
                <w:szCs w:val="24"/>
              </w:rPr>
            </w:pPr>
            <w:r w:rsidRPr="00384043">
              <w:rPr>
                <w:rFonts w:cstheme="minorHAnsi"/>
                <w:b/>
                <w:sz w:val="24"/>
                <w:szCs w:val="24"/>
              </w:rPr>
              <w:t>Numeracy</w:t>
            </w:r>
          </w:p>
        </w:tc>
      </w:tr>
      <w:tr w:rsidR="00834539" w:rsidRPr="00384043" w:rsidTr="00834539">
        <w:tc>
          <w:tcPr>
            <w:tcW w:w="813" w:type="dxa"/>
          </w:tcPr>
          <w:p w:rsidR="00834539" w:rsidRPr="00384043" w:rsidRDefault="00834539" w:rsidP="00834539">
            <w:pPr>
              <w:rPr>
                <w:rFonts w:cstheme="minorHAnsi"/>
                <w:b/>
                <w:sz w:val="24"/>
                <w:szCs w:val="24"/>
              </w:rPr>
            </w:pPr>
            <w:r w:rsidRPr="00384043">
              <w:rPr>
                <w:rFonts w:cstheme="minorHAnsi"/>
                <w:b/>
                <w:sz w:val="24"/>
                <w:szCs w:val="24"/>
              </w:rPr>
              <w:t>P1</w:t>
            </w:r>
          </w:p>
        </w:tc>
        <w:tc>
          <w:tcPr>
            <w:tcW w:w="1384" w:type="dxa"/>
          </w:tcPr>
          <w:p w:rsidR="00834539" w:rsidRPr="00E86895" w:rsidRDefault="00834539" w:rsidP="00834539">
            <w:pPr>
              <w:rPr>
                <w:rFonts w:cstheme="minorHAnsi"/>
                <w:sz w:val="24"/>
                <w:szCs w:val="24"/>
              </w:rPr>
            </w:pPr>
            <w:r w:rsidRPr="00E86895">
              <w:rPr>
                <w:rFonts w:cstheme="minorHAnsi"/>
                <w:sz w:val="24"/>
                <w:szCs w:val="24"/>
              </w:rPr>
              <w:t>Jan- Feb 2018</w:t>
            </w:r>
          </w:p>
        </w:tc>
        <w:tc>
          <w:tcPr>
            <w:tcW w:w="4687" w:type="dxa"/>
            <w:gridSpan w:val="2"/>
          </w:tcPr>
          <w:p w:rsidR="00834539" w:rsidRPr="00E86895" w:rsidRDefault="00834539" w:rsidP="00834539">
            <w:pPr>
              <w:rPr>
                <w:rFonts w:cstheme="minorHAnsi"/>
                <w:sz w:val="24"/>
                <w:szCs w:val="24"/>
              </w:rPr>
            </w:pPr>
            <w:r>
              <w:rPr>
                <w:rFonts w:cstheme="minorHAnsi"/>
                <w:sz w:val="24"/>
                <w:szCs w:val="24"/>
              </w:rPr>
              <w:t>High 41% (19</w:t>
            </w:r>
            <w:r w:rsidRPr="00E86895">
              <w:rPr>
                <w:rFonts w:cstheme="minorHAnsi"/>
                <w:sz w:val="24"/>
                <w:szCs w:val="24"/>
              </w:rPr>
              <w:t>)</w:t>
            </w:r>
          </w:p>
          <w:p w:rsidR="00834539" w:rsidRPr="00E86895" w:rsidRDefault="00834539" w:rsidP="00834539">
            <w:pPr>
              <w:rPr>
                <w:rFonts w:cstheme="minorHAnsi"/>
                <w:sz w:val="24"/>
                <w:szCs w:val="24"/>
              </w:rPr>
            </w:pPr>
            <w:r>
              <w:rPr>
                <w:rFonts w:cstheme="minorHAnsi"/>
                <w:sz w:val="24"/>
                <w:szCs w:val="24"/>
              </w:rPr>
              <w:t>Medium 57% (26</w:t>
            </w:r>
            <w:r w:rsidRPr="00E86895">
              <w:rPr>
                <w:rFonts w:cstheme="minorHAnsi"/>
                <w:sz w:val="24"/>
                <w:szCs w:val="24"/>
              </w:rPr>
              <w:t>)</w:t>
            </w:r>
          </w:p>
          <w:p w:rsidR="00834539" w:rsidRPr="00E86895" w:rsidRDefault="00834539" w:rsidP="00834539">
            <w:pPr>
              <w:rPr>
                <w:rFonts w:cstheme="minorHAnsi"/>
                <w:sz w:val="24"/>
                <w:szCs w:val="24"/>
              </w:rPr>
            </w:pPr>
            <w:r>
              <w:rPr>
                <w:rFonts w:cstheme="minorHAnsi"/>
                <w:sz w:val="24"/>
                <w:szCs w:val="24"/>
              </w:rPr>
              <w:t>Low 2% (1)</w:t>
            </w:r>
          </w:p>
          <w:p w:rsidR="00834539" w:rsidRPr="00E86895" w:rsidRDefault="00834539" w:rsidP="00834539">
            <w:pPr>
              <w:rPr>
                <w:rFonts w:cstheme="minorHAnsi"/>
                <w:sz w:val="24"/>
                <w:szCs w:val="24"/>
              </w:rPr>
            </w:pPr>
          </w:p>
        </w:tc>
        <w:tc>
          <w:tcPr>
            <w:tcW w:w="2279" w:type="dxa"/>
          </w:tcPr>
          <w:p w:rsidR="00834539" w:rsidRPr="00E86895" w:rsidRDefault="00834539" w:rsidP="00834539">
            <w:pPr>
              <w:rPr>
                <w:rFonts w:cstheme="minorHAnsi"/>
                <w:sz w:val="24"/>
                <w:szCs w:val="24"/>
              </w:rPr>
            </w:pPr>
            <w:r>
              <w:rPr>
                <w:rFonts w:cstheme="minorHAnsi"/>
                <w:sz w:val="24"/>
                <w:szCs w:val="24"/>
              </w:rPr>
              <w:t>High 80% (37</w:t>
            </w:r>
            <w:r w:rsidRPr="00E86895">
              <w:rPr>
                <w:rFonts w:cstheme="minorHAnsi"/>
                <w:sz w:val="24"/>
                <w:szCs w:val="24"/>
              </w:rPr>
              <w:t>)</w:t>
            </w:r>
          </w:p>
          <w:p w:rsidR="00834539" w:rsidRPr="00E86895" w:rsidRDefault="00834539" w:rsidP="00834539">
            <w:pPr>
              <w:rPr>
                <w:rFonts w:cstheme="minorHAnsi"/>
                <w:sz w:val="24"/>
                <w:szCs w:val="24"/>
              </w:rPr>
            </w:pPr>
            <w:r>
              <w:rPr>
                <w:rFonts w:cstheme="minorHAnsi"/>
                <w:sz w:val="24"/>
                <w:szCs w:val="24"/>
              </w:rPr>
              <w:t>Medium 20% (9</w:t>
            </w:r>
            <w:r w:rsidRPr="00E86895">
              <w:rPr>
                <w:rFonts w:cstheme="minorHAnsi"/>
                <w:sz w:val="24"/>
                <w:szCs w:val="24"/>
              </w:rPr>
              <w:t>)</w:t>
            </w:r>
          </w:p>
          <w:p w:rsidR="00834539" w:rsidRPr="00E86895" w:rsidRDefault="00834539" w:rsidP="00834539">
            <w:pPr>
              <w:rPr>
                <w:rFonts w:cstheme="minorHAnsi"/>
                <w:sz w:val="24"/>
                <w:szCs w:val="24"/>
              </w:rPr>
            </w:pPr>
            <w:r>
              <w:rPr>
                <w:rFonts w:cstheme="minorHAnsi"/>
                <w:sz w:val="24"/>
                <w:szCs w:val="24"/>
              </w:rPr>
              <w:t>Low 0% (0)</w:t>
            </w:r>
          </w:p>
          <w:p w:rsidR="00834539" w:rsidRPr="00E86895" w:rsidRDefault="00834539" w:rsidP="00834539">
            <w:pPr>
              <w:rPr>
                <w:rFonts w:cstheme="minorHAnsi"/>
                <w:sz w:val="24"/>
                <w:szCs w:val="24"/>
              </w:rPr>
            </w:pPr>
          </w:p>
        </w:tc>
      </w:tr>
      <w:tr w:rsidR="00834539" w:rsidRPr="00384043" w:rsidTr="00834539">
        <w:tc>
          <w:tcPr>
            <w:tcW w:w="813" w:type="dxa"/>
          </w:tcPr>
          <w:p w:rsidR="00834539" w:rsidRPr="00384043" w:rsidRDefault="00834539" w:rsidP="00834539">
            <w:pPr>
              <w:rPr>
                <w:rFonts w:cstheme="minorHAnsi"/>
                <w:b/>
                <w:sz w:val="24"/>
                <w:szCs w:val="24"/>
              </w:rPr>
            </w:pPr>
            <w:r w:rsidRPr="00384043">
              <w:rPr>
                <w:rFonts w:cstheme="minorHAnsi"/>
                <w:b/>
                <w:sz w:val="24"/>
                <w:szCs w:val="24"/>
              </w:rPr>
              <w:t>P4</w:t>
            </w:r>
          </w:p>
        </w:tc>
        <w:tc>
          <w:tcPr>
            <w:tcW w:w="1384" w:type="dxa"/>
          </w:tcPr>
          <w:p w:rsidR="00834539" w:rsidRPr="00E86895" w:rsidRDefault="00834539" w:rsidP="00834539">
            <w:pPr>
              <w:rPr>
                <w:rFonts w:cstheme="minorHAnsi"/>
                <w:sz w:val="24"/>
                <w:szCs w:val="24"/>
              </w:rPr>
            </w:pPr>
            <w:r w:rsidRPr="00E86895">
              <w:rPr>
                <w:rFonts w:cstheme="minorHAnsi"/>
                <w:sz w:val="24"/>
                <w:szCs w:val="24"/>
              </w:rPr>
              <w:t>Jan- Feb 2018</w:t>
            </w:r>
          </w:p>
        </w:tc>
        <w:tc>
          <w:tcPr>
            <w:tcW w:w="2345" w:type="dxa"/>
          </w:tcPr>
          <w:p w:rsidR="00834539" w:rsidRPr="00E86895" w:rsidRDefault="00834539" w:rsidP="00834539">
            <w:pPr>
              <w:rPr>
                <w:rFonts w:cstheme="minorHAnsi"/>
                <w:sz w:val="24"/>
                <w:szCs w:val="24"/>
              </w:rPr>
            </w:pPr>
            <w:r>
              <w:rPr>
                <w:rFonts w:cstheme="minorHAnsi"/>
                <w:sz w:val="24"/>
                <w:szCs w:val="24"/>
              </w:rPr>
              <w:t>High 82% (50</w:t>
            </w:r>
            <w:r w:rsidRPr="00E86895">
              <w:rPr>
                <w:rFonts w:cstheme="minorHAnsi"/>
                <w:sz w:val="24"/>
                <w:szCs w:val="24"/>
              </w:rPr>
              <w:t>)</w:t>
            </w:r>
          </w:p>
          <w:p w:rsidR="00834539" w:rsidRPr="00E86895" w:rsidRDefault="00834539" w:rsidP="00834539">
            <w:pPr>
              <w:rPr>
                <w:rFonts w:cstheme="minorHAnsi"/>
                <w:sz w:val="24"/>
                <w:szCs w:val="24"/>
              </w:rPr>
            </w:pPr>
            <w:r>
              <w:rPr>
                <w:rFonts w:cstheme="minorHAnsi"/>
                <w:sz w:val="24"/>
                <w:szCs w:val="24"/>
              </w:rPr>
              <w:t>Medium 16% (10</w:t>
            </w:r>
            <w:r w:rsidRPr="00E86895">
              <w:rPr>
                <w:rFonts w:cstheme="minorHAnsi"/>
                <w:sz w:val="24"/>
                <w:szCs w:val="24"/>
              </w:rPr>
              <w:t>)</w:t>
            </w:r>
          </w:p>
          <w:p w:rsidR="00834539" w:rsidRPr="00E86895" w:rsidRDefault="00834539" w:rsidP="00834539">
            <w:pPr>
              <w:rPr>
                <w:rFonts w:cstheme="minorHAnsi"/>
                <w:sz w:val="24"/>
                <w:szCs w:val="24"/>
              </w:rPr>
            </w:pPr>
            <w:r w:rsidRPr="00E86895">
              <w:rPr>
                <w:rFonts w:cstheme="minorHAnsi"/>
                <w:sz w:val="24"/>
                <w:szCs w:val="24"/>
              </w:rPr>
              <w:t>Low 2% (1)</w:t>
            </w:r>
          </w:p>
          <w:p w:rsidR="00834539" w:rsidRPr="00E86895" w:rsidRDefault="00834539" w:rsidP="00834539">
            <w:pPr>
              <w:rPr>
                <w:rFonts w:cstheme="minorHAnsi"/>
                <w:sz w:val="24"/>
                <w:szCs w:val="24"/>
              </w:rPr>
            </w:pPr>
          </w:p>
        </w:tc>
        <w:tc>
          <w:tcPr>
            <w:tcW w:w="2342" w:type="dxa"/>
          </w:tcPr>
          <w:p w:rsidR="00834539" w:rsidRPr="00E86895" w:rsidRDefault="00834539" w:rsidP="00834539">
            <w:pPr>
              <w:rPr>
                <w:rFonts w:cstheme="minorHAnsi"/>
                <w:sz w:val="24"/>
                <w:szCs w:val="24"/>
              </w:rPr>
            </w:pPr>
            <w:r>
              <w:rPr>
                <w:rFonts w:cstheme="minorHAnsi"/>
                <w:sz w:val="24"/>
                <w:szCs w:val="24"/>
              </w:rPr>
              <w:t>High 74% (45</w:t>
            </w:r>
            <w:r w:rsidRPr="00E86895">
              <w:rPr>
                <w:rFonts w:cstheme="minorHAnsi"/>
                <w:sz w:val="24"/>
                <w:szCs w:val="24"/>
              </w:rPr>
              <w:t>)</w:t>
            </w:r>
          </w:p>
          <w:p w:rsidR="00834539" w:rsidRPr="00E86895" w:rsidRDefault="00834539" w:rsidP="00834539">
            <w:pPr>
              <w:rPr>
                <w:rFonts w:cstheme="minorHAnsi"/>
                <w:sz w:val="24"/>
                <w:szCs w:val="24"/>
              </w:rPr>
            </w:pPr>
            <w:r>
              <w:rPr>
                <w:rFonts w:cstheme="minorHAnsi"/>
                <w:sz w:val="24"/>
                <w:szCs w:val="24"/>
              </w:rPr>
              <w:t>Medium 21% (13</w:t>
            </w:r>
            <w:r w:rsidRPr="00E86895">
              <w:rPr>
                <w:rFonts w:cstheme="minorHAnsi"/>
                <w:sz w:val="24"/>
                <w:szCs w:val="24"/>
              </w:rPr>
              <w:t>)</w:t>
            </w:r>
          </w:p>
          <w:p w:rsidR="00834539" w:rsidRPr="00E86895" w:rsidRDefault="00834539" w:rsidP="00834539">
            <w:pPr>
              <w:rPr>
                <w:rFonts w:cstheme="minorHAnsi"/>
                <w:sz w:val="24"/>
                <w:szCs w:val="24"/>
              </w:rPr>
            </w:pPr>
            <w:r>
              <w:rPr>
                <w:rFonts w:cstheme="minorHAnsi"/>
                <w:sz w:val="24"/>
                <w:szCs w:val="24"/>
              </w:rPr>
              <w:t>Low 5% (3</w:t>
            </w:r>
            <w:r w:rsidRPr="00E86895">
              <w:rPr>
                <w:rFonts w:cstheme="minorHAnsi"/>
                <w:sz w:val="24"/>
                <w:szCs w:val="24"/>
              </w:rPr>
              <w:t>)</w:t>
            </w:r>
          </w:p>
          <w:p w:rsidR="00834539" w:rsidRPr="00E86895" w:rsidRDefault="00834539" w:rsidP="00834539">
            <w:pPr>
              <w:rPr>
                <w:rFonts w:cstheme="minorHAnsi"/>
                <w:sz w:val="24"/>
                <w:szCs w:val="24"/>
              </w:rPr>
            </w:pPr>
          </w:p>
        </w:tc>
        <w:tc>
          <w:tcPr>
            <w:tcW w:w="2279" w:type="dxa"/>
          </w:tcPr>
          <w:p w:rsidR="00834539" w:rsidRPr="00E86895" w:rsidRDefault="00834539" w:rsidP="00834539">
            <w:pPr>
              <w:rPr>
                <w:rFonts w:cstheme="minorHAnsi"/>
                <w:sz w:val="24"/>
                <w:szCs w:val="24"/>
              </w:rPr>
            </w:pPr>
            <w:r>
              <w:rPr>
                <w:rFonts w:cstheme="minorHAnsi"/>
                <w:sz w:val="24"/>
                <w:szCs w:val="24"/>
              </w:rPr>
              <w:t>High 52% (32</w:t>
            </w:r>
            <w:r w:rsidRPr="00E86895">
              <w:rPr>
                <w:rFonts w:cstheme="minorHAnsi"/>
                <w:sz w:val="24"/>
                <w:szCs w:val="24"/>
              </w:rPr>
              <w:t>)</w:t>
            </w:r>
          </w:p>
          <w:p w:rsidR="00834539" w:rsidRPr="00E86895" w:rsidRDefault="00834539" w:rsidP="00834539">
            <w:pPr>
              <w:rPr>
                <w:rFonts w:cstheme="minorHAnsi"/>
                <w:sz w:val="24"/>
                <w:szCs w:val="24"/>
              </w:rPr>
            </w:pPr>
            <w:r>
              <w:rPr>
                <w:rFonts w:cstheme="minorHAnsi"/>
                <w:sz w:val="24"/>
                <w:szCs w:val="24"/>
              </w:rPr>
              <w:t>Medium 44% (27</w:t>
            </w:r>
            <w:r w:rsidRPr="00E86895">
              <w:rPr>
                <w:rFonts w:cstheme="minorHAnsi"/>
                <w:sz w:val="24"/>
                <w:szCs w:val="24"/>
              </w:rPr>
              <w:t>)</w:t>
            </w:r>
          </w:p>
          <w:p w:rsidR="00834539" w:rsidRPr="00E86895" w:rsidRDefault="00834539" w:rsidP="00834539">
            <w:pPr>
              <w:rPr>
                <w:rFonts w:cstheme="minorHAnsi"/>
                <w:sz w:val="24"/>
                <w:szCs w:val="24"/>
              </w:rPr>
            </w:pPr>
            <w:r>
              <w:rPr>
                <w:rFonts w:cstheme="minorHAnsi"/>
                <w:sz w:val="24"/>
                <w:szCs w:val="24"/>
              </w:rPr>
              <w:t>Low 3% (2</w:t>
            </w:r>
            <w:r w:rsidRPr="00E86895">
              <w:rPr>
                <w:rFonts w:cstheme="minorHAnsi"/>
                <w:sz w:val="24"/>
                <w:szCs w:val="24"/>
              </w:rPr>
              <w:t>)</w:t>
            </w:r>
          </w:p>
          <w:p w:rsidR="00834539" w:rsidRPr="00E86895" w:rsidRDefault="00834539" w:rsidP="00834539">
            <w:pPr>
              <w:rPr>
                <w:rFonts w:cstheme="minorHAnsi"/>
                <w:sz w:val="24"/>
                <w:szCs w:val="24"/>
              </w:rPr>
            </w:pPr>
          </w:p>
        </w:tc>
      </w:tr>
      <w:tr w:rsidR="00834539" w:rsidRPr="00384043" w:rsidTr="00834539">
        <w:tc>
          <w:tcPr>
            <w:tcW w:w="813" w:type="dxa"/>
          </w:tcPr>
          <w:p w:rsidR="00834539" w:rsidRPr="00384043" w:rsidRDefault="00834539" w:rsidP="00834539">
            <w:pPr>
              <w:rPr>
                <w:rFonts w:cstheme="minorHAnsi"/>
                <w:b/>
                <w:sz w:val="24"/>
                <w:szCs w:val="24"/>
              </w:rPr>
            </w:pPr>
            <w:r w:rsidRPr="00384043">
              <w:rPr>
                <w:rFonts w:cstheme="minorHAnsi"/>
                <w:b/>
                <w:sz w:val="24"/>
                <w:szCs w:val="24"/>
              </w:rPr>
              <w:t>P7</w:t>
            </w:r>
          </w:p>
        </w:tc>
        <w:tc>
          <w:tcPr>
            <w:tcW w:w="1384" w:type="dxa"/>
          </w:tcPr>
          <w:p w:rsidR="00834539" w:rsidRPr="00E86895" w:rsidRDefault="00834539" w:rsidP="00834539">
            <w:pPr>
              <w:rPr>
                <w:rFonts w:cstheme="minorHAnsi"/>
                <w:sz w:val="24"/>
                <w:szCs w:val="24"/>
              </w:rPr>
            </w:pPr>
            <w:r w:rsidRPr="00E86895">
              <w:rPr>
                <w:rFonts w:cstheme="minorHAnsi"/>
                <w:sz w:val="24"/>
                <w:szCs w:val="24"/>
              </w:rPr>
              <w:t>Jan- Feb 2018</w:t>
            </w:r>
          </w:p>
        </w:tc>
        <w:tc>
          <w:tcPr>
            <w:tcW w:w="2345" w:type="dxa"/>
          </w:tcPr>
          <w:p w:rsidR="00834539" w:rsidRPr="00E86895" w:rsidRDefault="00834539" w:rsidP="00834539">
            <w:pPr>
              <w:rPr>
                <w:rFonts w:cstheme="minorHAnsi"/>
                <w:sz w:val="24"/>
                <w:szCs w:val="24"/>
              </w:rPr>
            </w:pPr>
            <w:r>
              <w:rPr>
                <w:rFonts w:cstheme="minorHAnsi"/>
                <w:sz w:val="24"/>
                <w:szCs w:val="24"/>
              </w:rPr>
              <w:t>High 92% (68</w:t>
            </w:r>
            <w:r w:rsidRPr="00E86895">
              <w:rPr>
                <w:rFonts w:cstheme="minorHAnsi"/>
                <w:sz w:val="24"/>
                <w:szCs w:val="24"/>
              </w:rPr>
              <w:t>)</w:t>
            </w:r>
          </w:p>
          <w:p w:rsidR="00834539" w:rsidRPr="00E86895" w:rsidRDefault="00834539" w:rsidP="00834539">
            <w:pPr>
              <w:rPr>
                <w:rFonts w:cstheme="minorHAnsi"/>
                <w:sz w:val="24"/>
                <w:szCs w:val="24"/>
              </w:rPr>
            </w:pPr>
            <w:r w:rsidRPr="00E86895">
              <w:rPr>
                <w:rFonts w:cstheme="minorHAnsi"/>
                <w:sz w:val="24"/>
                <w:szCs w:val="24"/>
              </w:rPr>
              <w:t>Medium 7% (5)</w:t>
            </w:r>
          </w:p>
          <w:p w:rsidR="00834539" w:rsidRPr="00E86895" w:rsidRDefault="00834539" w:rsidP="00834539">
            <w:pPr>
              <w:rPr>
                <w:rFonts w:cstheme="minorHAnsi"/>
                <w:sz w:val="24"/>
                <w:szCs w:val="24"/>
              </w:rPr>
            </w:pPr>
            <w:r w:rsidRPr="00E86895">
              <w:rPr>
                <w:rFonts w:cstheme="minorHAnsi"/>
                <w:sz w:val="24"/>
                <w:szCs w:val="24"/>
              </w:rPr>
              <w:t>Low 1% (1)</w:t>
            </w:r>
          </w:p>
          <w:p w:rsidR="00834539" w:rsidRPr="00E86895" w:rsidRDefault="00834539" w:rsidP="00834539">
            <w:pPr>
              <w:rPr>
                <w:rFonts w:cstheme="minorHAnsi"/>
                <w:sz w:val="24"/>
                <w:szCs w:val="24"/>
              </w:rPr>
            </w:pPr>
          </w:p>
        </w:tc>
        <w:tc>
          <w:tcPr>
            <w:tcW w:w="2342" w:type="dxa"/>
          </w:tcPr>
          <w:p w:rsidR="00834539" w:rsidRPr="00E86895" w:rsidRDefault="00834539" w:rsidP="00834539">
            <w:pPr>
              <w:rPr>
                <w:rFonts w:cstheme="minorHAnsi"/>
                <w:sz w:val="24"/>
                <w:szCs w:val="24"/>
              </w:rPr>
            </w:pPr>
            <w:r>
              <w:rPr>
                <w:rFonts w:cstheme="minorHAnsi"/>
                <w:sz w:val="24"/>
                <w:szCs w:val="24"/>
              </w:rPr>
              <w:t>High 93% (69</w:t>
            </w:r>
            <w:r w:rsidRPr="00E86895">
              <w:rPr>
                <w:rFonts w:cstheme="minorHAnsi"/>
                <w:sz w:val="24"/>
                <w:szCs w:val="24"/>
              </w:rPr>
              <w:t>)</w:t>
            </w:r>
          </w:p>
          <w:p w:rsidR="00834539" w:rsidRPr="00E86895" w:rsidRDefault="00834539" w:rsidP="00834539">
            <w:pPr>
              <w:rPr>
                <w:rFonts w:cstheme="minorHAnsi"/>
                <w:sz w:val="24"/>
                <w:szCs w:val="24"/>
              </w:rPr>
            </w:pPr>
            <w:r w:rsidRPr="00E86895">
              <w:rPr>
                <w:rFonts w:cstheme="minorHAnsi"/>
                <w:sz w:val="24"/>
                <w:szCs w:val="24"/>
              </w:rPr>
              <w:t>Medium 7% (5)</w:t>
            </w:r>
          </w:p>
          <w:p w:rsidR="00834539" w:rsidRPr="00E86895" w:rsidRDefault="00834539" w:rsidP="00834539">
            <w:pPr>
              <w:rPr>
                <w:rFonts w:cstheme="minorHAnsi"/>
                <w:sz w:val="24"/>
                <w:szCs w:val="24"/>
              </w:rPr>
            </w:pPr>
            <w:r>
              <w:rPr>
                <w:rFonts w:cstheme="minorHAnsi"/>
                <w:sz w:val="24"/>
                <w:szCs w:val="24"/>
              </w:rPr>
              <w:t>Low 0% (0</w:t>
            </w:r>
            <w:r w:rsidRPr="00E86895">
              <w:rPr>
                <w:rFonts w:cstheme="minorHAnsi"/>
                <w:sz w:val="24"/>
                <w:szCs w:val="24"/>
              </w:rPr>
              <w:t>)</w:t>
            </w:r>
          </w:p>
          <w:p w:rsidR="00834539" w:rsidRPr="00E86895" w:rsidRDefault="00834539" w:rsidP="00834539">
            <w:pPr>
              <w:rPr>
                <w:rFonts w:cstheme="minorHAnsi"/>
                <w:sz w:val="24"/>
                <w:szCs w:val="24"/>
              </w:rPr>
            </w:pPr>
          </w:p>
        </w:tc>
        <w:tc>
          <w:tcPr>
            <w:tcW w:w="2279" w:type="dxa"/>
          </w:tcPr>
          <w:p w:rsidR="00834539" w:rsidRPr="00E86895" w:rsidRDefault="00834539" w:rsidP="00834539">
            <w:pPr>
              <w:rPr>
                <w:rFonts w:cstheme="minorHAnsi"/>
                <w:sz w:val="24"/>
                <w:szCs w:val="24"/>
              </w:rPr>
            </w:pPr>
            <w:r>
              <w:rPr>
                <w:rFonts w:cstheme="minorHAnsi"/>
                <w:sz w:val="24"/>
                <w:szCs w:val="24"/>
              </w:rPr>
              <w:t>High 77% (57</w:t>
            </w:r>
            <w:r w:rsidRPr="00E86895">
              <w:rPr>
                <w:rFonts w:cstheme="minorHAnsi"/>
                <w:sz w:val="24"/>
                <w:szCs w:val="24"/>
              </w:rPr>
              <w:t>)</w:t>
            </w:r>
          </w:p>
          <w:p w:rsidR="00834539" w:rsidRPr="00E86895" w:rsidRDefault="00834539" w:rsidP="00834539">
            <w:pPr>
              <w:rPr>
                <w:rFonts w:cstheme="minorHAnsi"/>
                <w:sz w:val="24"/>
                <w:szCs w:val="24"/>
              </w:rPr>
            </w:pPr>
            <w:r>
              <w:rPr>
                <w:rFonts w:cstheme="minorHAnsi"/>
                <w:sz w:val="24"/>
                <w:szCs w:val="24"/>
              </w:rPr>
              <w:t>Medium 22% (16</w:t>
            </w:r>
            <w:r w:rsidRPr="00E86895">
              <w:rPr>
                <w:rFonts w:cstheme="minorHAnsi"/>
                <w:sz w:val="24"/>
                <w:szCs w:val="24"/>
              </w:rPr>
              <w:t>)</w:t>
            </w:r>
          </w:p>
          <w:p w:rsidR="00834539" w:rsidRPr="00E86895" w:rsidRDefault="00834539" w:rsidP="00834539">
            <w:pPr>
              <w:rPr>
                <w:rFonts w:cstheme="minorHAnsi"/>
                <w:sz w:val="24"/>
                <w:szCs w:val="24"/>
              </w:rPr>
            </w:pPr>
            <w:r w:rsidRPr="00E86895">
              <w:rPr>
                <w:rFonts w:cstheme="minorHAnsi"/>
                <w:sz w:val="24"/>
                <w:szCs w:val="24"/>
              </w:rPr>
              <w:t>Low 1% (1)</w:t>
            </w:r>
          </w:p>
          <w:p w:rsidR="00834539" w:rsidRPr="00E86895" w:rsidRDefault="00834539" w:rsidP="00834539">
            <w:pPr>
              <w:rPr>
                <w:rFonts w:cstheme="minorHAnsi"/>
                <w:sz w:val="24"/>
                <w:szCs w:val="24"/>
              </w:rPr>
            </w:pPr>
          </w:p>
        </w:tc>
      </w:tr>
    </w:tbl>
    <w:p w:rsidR="00834539" w:rsidRDefault="00834539" w:rsidP="000B144D">
      <w:pPr>
        <w:rPr>
          <w:rFonts w:ascii="Arial" w:hAnsi="Arial" w:cs="Arial"/>
          <w:sz w:val="23"/>
          <w:szCs w:val="23"/>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3261"/>
        <w:gridCol w:w="3262"/>
      </w:tblGrid>
      <w:tr w:rsidR="00111B69" w:rsidRPr="009612DF" w:rsidTr="714CF1FD">
        <w:trPr>
          <w:trHeight w:val="112"/>
        </w:trPr>
        <w:tc>
          <w:tcPr>
            <w:tcW w:w="9784" w:type="dxa"/>
            <w:gridSpan w:val="3"/>
          </w:tcPr>
          <w:p w:rsidR="00111B69" w:rsidRPr="009612DF" w:rsidRDefault="00111B69" w:rsidP="006332D3">
            <w:pPr>
              <w:autoSpaceDE w:val="0"/>
              <w:autoSpaceDN w:val="0"/>
              <w:adjustRightInd w:val="0"/>
              <w:spacing w:after="0" w:line="240" w:lineRule="auto"/>
              <w:rPr>
                <w:rFonts w:ascii="Arial" w:hAnsi="Arial" w:cs="Arial"/>
                <w:color w:val="000000"/>
              </w:rPr>
            </w:pPr>
            <w:r w:rsidRPr="009612DF">
              <w:rPr>
                <w:rFonts w:ascii="Arial" w:hAnsi="Arial" w:cs="Arial"/>
                <w:b/>
                <w:bCs/>
                <w:color w:val="000000"/>
              </w:rPr>
              <w:t xml:space="preserve">School priority 1: </w:t>
            </w:r>
            <w:r w:rsidR="00EB7B00" w:rsidRPr="009612DF">
              <w:rPr>
                <w:rFonts w:ascii="Arial" w:hAnsi="Arial" w:cs="Arial"/>
                <w:b/>
                <w:bCs/>
                <w:color w:val="000000"/>
              </w:rPr>
              <w:t xml:space="preserve">Attainment </w:t>
            </w:r>
            <w:r w:rsidR="006332D3">
              <w:rPr>
                <w:rFonts w:ascii="Arial" w:hAnsi="Arial" w:cs="Arial"/>
                <w:b/>
                <w:bCs/>
                <w:color w:val="000000"/>
              </w:rPr>
              <w:t>–Play and Literacy</w:t>
            </w:r>
          </w:p>
        </w:tc>
      </w:tr>
      <w:tr w:rsidR="006332D3" w:rsidRPr="009612DF" w:rsidTr="714CF1FD">
        <w:trPr>
          <w:trHeight w:val="350"/>
        </w:trPr>
        <w:tc>
          <w:tcPr>
            <w:tcW w:w="3261" w:type="dxa"/>
          </w:tcPr>
          <w:p w:rsidR="006332D3" w:rsidRPr="009612DF" w:rsidRDefault="006332D3" w:rsidP="00EB241F">
            <w:pPr>
              <w:autoSpaceDE w:val="0"/>
              <w:autoSpaceDN w:val="0"/>
              <w:adjustRightInd w:val="0"/>
              <w:spacing w:after="0" w:line="240" w:lineRule="auto"/>
              <w:rPr>
                <w:rFonts w:ascii="Arial" w:hAnsi="Arial" w:cs="Arial"/>
                <w:color w:val="000000"/>
              </w:rPr>
            </w:pPr>
            <w:r w:rsidRPr="009612DF">
              <w:rPr>
                <w:rFonts w:ascii="Arial" w:hAnsi="Arial" w:cs="Arial"/>
                <w:b/>
                <w:color w:val="000000"/>
              </w:rPr>
              <w:t>NIF Priority:</w:t>
            </w:r>
            <w:r w:rsidRPr="009612DF">
              <w:rPr>
                <w:rFonts w:ascii="Arial" w:hAnsi="Arial" w:cs="Arial"/>
                <w:color w:val="000000"/>
              </w:rPr>
              <w:t xml:space="preserve"> Improvement in attainment, particularly in literacy and numeracy</w:t>
            </w:r>
          </w:p>
          <w:p w:rsidR="006332D3" w:rsidRPr="009612DF" w:rsidRDefault="006332D3" w:rsidP="00EB241F">
            <w:pPr>
              <w:autoSpaceDE w:val="0"/>
              <w:autoSpaceDN w:val="0"/>
              <w:adjustRightInd w:val="0"/>
              <w:spacing w:after="0" w:line="240" w:lineRule="auto"/>
              <w:rPr>
                <w:rFonts w:ascii="Arial" w:hAnsi="Arial" w:cs="Arial"/>
                <w:b/>
                <w:bCs/>
                <w:color w:val="000000"/>
              </w:rPr>
            </w:pPr>
          </w:p>
          <w:p w:rsidR="006332D3" w:rsidRPr="009612DF" w:rsidRDefault="006332D3" w:rsidP="00EB241F">
            <w:pPr>
              <w:autoSpaceDE w:val="0"/>
              <w:autoSpaceDN w:val="0"/>
              <w:adjustRightInd w:val="0"/>
              <w:spacing w:after="0" w:line="240" w:lineRule="auto"/>
              <w:rPr>
                <w:rFonts w:ascii="Arial" w:hAnsi="Arial" w:cs="Arial"/>
                <w:color w:val="000000"/>
              </w:rPr>
            </w:pPr>
            <w:r w:rsidRPr="009612DF">
              <w:rPr>
                <w:rFonts w:ascii="Arial" w:hAnsi="Arial" w:cs="Arial"/>
                <w:b/>
                <w:color w:val="000000"/>
              </w:rPr>
              <w:t>NIF Driver:</w:t>
            </w:r>
            <w:r w:rsidRPr="009612DF">
              <w:rPr>
                <w:rFonts w:ascii="Arial" w:hAnsi="Arial" w:cs="Arial"/>
                <w:color w:val="000000"/>
              </w:rPr>
              <w:t xml:space="preserve"> Assessment of children’s progress</w:t>
            </w:r>
          </w:p>
          <w:p w:rsidR="006332D3" w:rsidRPr="009612DF" w:rsidRDefault="006332D3" w:rsidP="00EB241F">
            <w:pPr>
              <w:autoSpaceDE w:val="0"/>
              <w:autoSpaceDN w:val="0"/>
              <w:adjustRightInd w:val="0"/>
              <w:spacing w:after="0" w:line="240" w:lineRule="auto"/>
              <w:rPr>
                <w:rFonts w:ascii="Arial" w:hAnsi="Arial" w:cs="Arial"/>
                <w:color w:val="000000"/>
              </w:rPr>
            </w:pPr>
          </w:p>
        </w:tc>
        <w:tc>
          <w:tcPr>
            <w:tcW w:w="3261" w:type="dxa"/>
          </w:tcPr>
          <w:p w:rsidR="006332D3" w:rsidRPr="009612DF" w:rsidRDefault="006332D3" w:rsidP="00EB241F">
            <w:pPr>
              <w:autoSpaceDE w:val="0"/>
              <w:autoSpaceDN w:val="0"/>
              <w:adjustRightInd w:val="0"/>
              <w:spacing w:after="0" w:line="240" w:lineRule="auto"/>
              <w:rPr>
                <w:rFonts w:ascii="Arial" w:hAnsi="Arial" w:cs="Arial"/>
                <w:b/>
                <w:color w:val="000000"/>
              </w:rPr>
            </w:pPr>
            <w:r w:rsidRPr="009612DF">
              <w:rPr>
                <w:rFonts w:ascii="Arial" w:hAnsi="Arial" w:cs="Arial"/>
                <w:b/>
                <w:color w:val="000000"/>
              </w:rPr>
              <w:t xml:space="preserve">HGIOS?4 QIs </w:t>
            </w:r>
          </w:p>
          <w:p w:rsidR="006332D3" w:rsidRPr="009612DF" w:rsidRDefault="006332D3" w:rsidP="00AF4591">
            <w:pPr>
              <w:autoSpaceDE w:val="0"/>
              <w:autoSpaceDN w:val="0"/>
              <w:adjustRightInd w:val="0"/>
              <w:spacing w:after="0" w:line="240" w:lineRule="auto"/>
              <w:rPr>
                <w:rFonts w:ascii="Arial" w:hAnsi="Arial" w:cs="Arial"/>
                <w:color w:val="000000"/>
              </w:rPr>
            </w:pPr>
            <w:r w:rsidRPr="009612DF">
              <w:rPr>
                <w:rFonts w:ascii="Arial" w:hAnsi="Arial" w:cs="Arial"/>
                <w:b/>
                <w:bCs/>
                <w:color w:val="000000"/>
              </w:rPr>
              <w:t xml:space="preserve">2.3 </w:t>
            </w:r>
            <w:r w:rsidRPr="009612DF">
              <w:rPr>
                <w:rFonts w:ascii="Arial" w:hAnsi="Arial" w:cs="Arial"/>
                <w:color w:val="000000"/>
              </w:rPr>
              <w:t>Learning, teaching</w:t>
            </w:r>
          </w:p>
          <w:p w:rsidR="006332D3" w:rsidRDefault="006332D3" w:rsidP="006332D3">
            <w:pPr>
              <w:autoSpaceDE w:val="0"/>
              <w:autoSpaceDN w:val="0"/>
              <w:adjustRightInd w:val="0"/>
              <w:spacing w:after="0" w:line="240" w:lineRule="auto"/>
              <w:rPr>
                <w:rFonts w:ascii="Arial" w:hAnsi="Arial" w:cs="Arial"/>
                <w:color w:val="000000"/>
              </w:rPr>
            </w:pPr>
            <w:r w:rsidRPr="009612DF">
              <w:rPr>
                <w:rFonts w:ascii="Arial" w:hAnsi="Arial" w:cs="Arial"/>
                <w:color w:val="000000"/>
              </w:rPr>
              <w:t>and assessment</w:t>
            </w:r>
          </w:p>
          <w:p w:rsidR="006332D3" w:rsidRPr="009612DF" w:rsidRDefault="006332D3" w:rsidP="006332D3">
            <w:pPr>
              <w:autoSpaceDE w:val="0"/>
              <w:autoSpaceDN w:val="0"/>
              <w:adjustRightInd w:val="0"/>
              <w:spacing w:after="0" w:line="240" w:lineRule="auto"/>
              <w:rPr>
                <w:rFonts w:ascii="Arial" w:hAnsi="Arial" w:cs="Arial"/>
                <w:color w:val="000000"/>
              </w:rPr>
            </w:pPr>
            <w:r w:rsidRPr="009612DF">
              <w:rPr>
                <w:rFonts w:ascii="Arial" w:hAnsi="Arial" w:cs="Arial"/>
                <w:b/>
                <w:bCs/>
                <w:color w:val="000000"/>
              </w:rPr>
              <w:t xml:space="preserve">2.6 </w:t>
            </w:r>
            <w:r w:rsidRPr="009612DF">
              <w:rPr>
                <w:rFonts w:ascii="Arial" w:hAnsi="Arial" w:cs="Arial"/>
                <w:color w:val="000000"/>
              </w:rPr>
              <w:t>Transitions</w:t>
            </w:r>
          </w:p>
          <w:p w:rsidR="006332D3" w:rsidRPr="009612DF" w:rsidRDefault="006332D3" w:rsidP="006332D3">
            <w:pPr>
              <w:autoSpaceDE w:val="0"/>
              <w:autoSpaceDN w:val="0"/>
              <w:adjustRightInd w:val="0"/>
              <w:spacing w:after="0" w:line="240" w:lineRule="auto"/>
              <w:rPr>
                <w:rFonts w:ascii="Arial" w:hAnsi="Arial" w:cs="Arial"/>
                <w:color w:val="000000"/>
              </w:rPr>
            </w:pPr>
            <w:r w:rsidRPr="009612DF">
              <w:rPr>
                <w:rFonts w:ascii="Arial" w:hAnsi="Arial" w:cs="Arial"/>
                <w:b/>
                <w:bCs/>
                <w:color w:val="000000"/>
              </w:rPr>
              <w:t xml:space="preserve">3.2 </w:t>
            </w:r>
            <w:r w:rsidRPr="009612DF">
              <w:rPr>
                <w:rFonts w:ascii="Arial" w:hAnsi="Arial" w:cs="Arial"/>
                <w:color w:val="000000"/>
              </w:rPr>
              <w:t>Raising attainment</w:t>
            </w:r>
          </w:p>
          <w:p w:rsidR="006332D3" w:rsidRPr="009612DF" w:rsidRDefault="006332D3" w:rsidP="006332D3">
            <w:pPr>
              <w:autoSpaceDE w:val="0"/>
              <w:autoSpaceDN w:val="0"/>
              <w:adjustRightInd w:val="0"/>
              <w:spacing w:after="0" w:line="240" w:lineRule="auto"/>
              <w:rPr>
                <w:rFonts w:ascii="Arial" w:hAnsi="Arial" w:cs="Arial"/>
                <w:color w:val="000000"/>
              </w:rPr>
            </w:pPr>
            <w:r w:rsidRPr="009612DF">
              <w:rPr>
                <w:rFonts w:ascii="Arial" w:hAnsi="Arial" w:cs="Arial"/>
                <w:color w:val="000000"/>
              </w:rPr>
              <w:t>and achievement</w:t>
            </w:r>
          </w:p>
        </w:tc>
        <w:tc>
          <w:tcPr>
            <w:tcW w:w="3262" w:type="dxa"/>
          </w:tcPr>
          <w:p w:rsidR="006332D3" w:rsidRPr="006332D3" w:rsidRDefault="006332D3" w:rsidP="006332D3">
            <w:pPr>
              <w:autoSpaceDE w:val="0"/>
              <w:autoSpaceDN w:val="0"/>
              <w:adjustRightInd w:val="0"/>
              <w:spacing w:after="0" w:line="240" w:lineRule="auto"/>
              <w:rPr>
                <w:rFonts w:ascii="Arial" w:hAnsi="Arial" w:cs="Arial"/>
                <w:b/>
                <w:color w:val="000000"/>
              </w:rPr>
            </w:pPr>
            <w:r w:rsidRPr="006332D3">
              <w:rPr>
                <w:rFonts w:ascii="Arial" w:hAnsi="Arial" w:cs="Arial"/>
                <w:b/>
                <w:color w:val="000000"/>
              </w:rPr>
              <w:t>EDC NIF Implementation Plan</w:t>
            </w:r>
          </w:p>
          <w:p w:rsidR="006332D3" w:rsidRPr="009612DF" w:rsidRDefault="006332D3" w:rsidP="006332D3">
            <w:pPr>
              <w:autoSpaceDE w:val="0"/>
              <w:autoSpaceDN w:val="0"/>
              <w:adjustRightInd w:val="0"/>
              <w:spacing w:after="0" w:line="240" w:lineRule="auto"/>
              <w:rPr>
                <w:rFonts w:ascii="Arial" w:hAnsi="Arial" w:cs="Arial"/>
                <w:color w:val="000000"/>
              </w:rPr>
            </w:pPr>
            <w:r w:rsidRPr="006332D3">
              <w:rPr>
                <w:rFonts w:ascii="Arial" w:hAnsi="Arial" w:cs="Arial"/>
                <w:color w:val="000000"/>
              </w:rPr>
              <w:t>Improvement and attainment in literacy</w:t>
            </w:r>
          </w:p>
        </w:tc>
      </w:tr>
      <w:tr w:rsidR="00111B69" w:rsidRPr="009612DF" w:rsidTr="714CF1FD">
        <w:trPr>
          <w:trHeight w:val="629"/>
        </w:trPr>
        <w:tc>
          <w:tcPr>
            <w:tcW w:w="9784" w:type="dxa"/>
            <w:gridSpan w:val="3"/>
          </w:tcPr>
          <w:p w:rsidR="006332D3" w:rsidRDefault="00111B69" w:rsidP="006332D3">
            <w:pPr>
              <w:autoSpaceDE w:val="0"/>
              <w:autoSpaceDN w:val="0"/>
              <w:adjustRightInd w:val="0"/>
              <w:spacing w:after="0" w:line="240" w:lineRule="auto"/>
              <w:rPr>
                <w:rFonts w:ascii="Arial" w:hAnsi="Arial" w:cs="Arial"/>
                <w:color w:val="000000"/>
              </w:rPr>
            </w:pPr>
            <w:r w:rsidRPr="009612DF">
              <w:rPr>
                <w:rFonts w:ascii="Arial" w:hAnsi="Arial" w:cs="Arial"/>
                <w:b/>
                <w:color w:val="000000"/>
              </w:rPr>
              <w:t>Progress and impact</w:t>
            </w:r>
            <w:r w:rsidRPr="009612DF">
              <w:rPr>
                <w:rFonts w:ascii="Arial" w:hAnsi="Arial" w:cs="Arial"/>
                <w:color w:val="000000"/>
              </w:rPr>
              <w:t>:</w:t>
            </w:r>
          </w:p>
          <w:p w:rsidR="006332D3" w:rsidRPr="006332D3" w:rsidRDefault="714CF1FD" w:rsidP="714CF1FD">
            <w:pPr>
              <w:autoSpaceDE w:val="0"/>
              <w:autoSpaceDN w:val="0"/>
              <w:adjustRightInd w:val="0"/>
              <w:spacing w:line="240" w:lineRule="auto"/>
              <w:rPr>
                <w:rFonts w:ascii="Arial" w:eastAsia="Arial" w:hAnsi="Arial" w:cs="Arial"/>
                <w:color w:val="000000" w:themeColor="text1"/>
              </w:rPr>
            </w:pPr>
            <w:r w:rsidRPr="714CF1FD">
              <w:rPr>
                <w:rFonts w:ascii="Arial" w:eastAsia="Arial" w:hAnsi="Arial" w:cs="Arial"/>
                <w:color w:val="000000" w:themeColor="text1"/>
              </w:rPr>
              <w:t xml:space="preserve"> Literacy:  We have had input from EDC on reading strategies for all teachers and moderated writing standards with other schools in the cluster leading to  new writing criteria for assessment.  The library has been relaunched and every class was given a new class library to encourage reading for enjoyment through our Fundraising Group. Also FRG also funded the purchase of group readers for classes to give breadth and challenge.  The staff have written a new literacy </w:t>
            </w:r>
            <w:r w:rsidRPr="714CF1FD">
              <w:rPr>
                <w:rFonts w:ascii="Arial" w:eastAsia="Arial" w:hAnsi="Arial" w:cs="Arial"/>
                <w:color w:val="000000" w:themeColor="text1"/>
              </w:rPr>
              <w:lastRenderedPageBreak/>
              <w:t>policy.  In recent reading assessments we have seen improvements in reading across the school.  Every child in the school wrote a book and we had a very successful book launch with parents to celebrate the year of work on reading.</w:t>
            </w:r>
          </w:p>
          <w:p w:rsidR="714CF1FD" w:rsidRDefault="714CF1FD" w:rsidP="714CF1FD">
            <w:pPr>
              <w:spacing w:line="240" w:lineRule="auto"/>
              <w:rPr>
                <w:rFonts w:ascii="Arial" w:eastAsia="Arial" w:hAnsi="Arial" w:cs="Arial"/>
                <w:color w:val="000000" w:themeColor="text1"/>
              </w:rPr>
            </w:pPr>
            <w:r w:rsidRPr="714CF1FD">
              <w:rPr>
                <w:rFonts w:ascii="Arial" w:eastAsia="Arial" w:hAnsi="Arial" w:cs="Arial"/>
                <w:color w:val="000000" w:themeColor="text1"/>
              </w:rPr>
              <w:t>Our NIF levels have improved in reading this year:</w:t>
            </w:r>
          </w:p>
          <w:p w:rsidR="714CF1FD" w:rsidRDefault="714CF1FD" w:rsidP="714CF1FD">
            <w:pPr>
              <w:spacing w:line="240" w:lineRule="auto"/>
              <w:rPr>
                <w:rFonts w:ascii="Arial" w:eastAsia="Arial" w:hAnsi="Arial" w:cs="Arial"/>
                <w:color w:val="000000" w:themeColor="text1"/>
              </w:rPr>
            </w:pPr>
            <w:r w:rsidRPr="714CF1FD">
              <w:rPr>
                <w:rFonts w:ascii="Arial" w:eastAsia="Arial" w:hAnsi="Arial" w:cs="Arial"/>
                <w:color w:val="000000" w:themeColor="text1"/>
              </w:rPr>
              <w:t xml:space="preserve">P1- 93% to 98% </w:t>
            </w:r>
          </w:p>
          <w:p w:rsidR="714CF1FD" w:rsidRDefault="714CF1FD" w:rsidP="714CF1FD">
            <w:pPr>
              <w:spacing w:line="240" w:lineRule="auto"/>
              <w:rPr>
                <w:rFonts w:ascii="Arial" w:eastAsia="Arial" w:hAnsi="Arial" w:cs="Arial"/>
                <w:color w:val="000000" w:themeColor="text1"/>
              </w:rPr>
            </w:pPr>
            <w:r w:rsidRPr="714CF1FD">
              <w:rPr>
                <w:rFonts w:ascii="Arial" w:eastAsia="Arial" w:hAnsi="Arial" w:cs="Arial"/>
                <w:color w:val="000000" w:themeColor="text1"/>
              </w:rPr>
              <w:t xml:space="preserve">P4- 88% to 97% </w:t>
            </w:r>
          </w:p>
          <w:p w:rsidR="714CF1FD" w:rsidRDefault="714CF1FD" w:rsidP="714CF1FD">
            <w:pPr>
              <w:spacing w:line="240" w:lineRule="auto"/>
              <w:rPr>
                <w:rFonts w:ascii="Arial" w:eastAsia="Arial" w:hAnsi="Arial" w:cs="Arial"/>
                <w:color w:val="000000" w:themeColor="text1"/>
              </w:rPr>
            </w:pPr>
            <w:r w:rsidRPr="714CF1FD">
              <w:rPr>
                <w:rFonts w:ascii="Arial" w:eastAsia="Arial" w:hAnsi="Arial" w:cs="Arial"/>
                <w:color w:val="000000" w:themeColor="text1"/>
              </w:rPr>
              <w:t xml:space="preserve">P7- 96% to 99%.  </w:t>
            </w:r>
          </w:p>
          <w:p w:rsidR="714CF1FD" w:rsidRDefault="714CF1FD" w:rsidP="714CF1FD">
            <w:pPr>
              <w:spacing w:line="240" w:lineRule="auto"/>
              <w:rPr>
                <w:rFonts w:ascii="Arial" w:eastAsia="Arial" w:hAnsi="Arial" w:cs="Arial"/>
                <w:color w:val="000000" w:themeColor="text1"/>
              </w:rPr>
            </w:pPr>
            <w:r w:rsidRPr="714CF1FD">
              <w:rPr>
                <w:rFonts w:ascii="Arial" w:eastAsia="Arial" w:hAnsi="Arial" w:cs="Arial"/>
                <w:color w:val="000000" w:themeColor="text1"/>
              </w:rPr>
              <w:t>Our average results in standardised scores in reading also improved:</w:t>
            </w:r>
          </w:p>
          <w:p w:rsidR="714CF1FD" w:rsidRDefault="714CF1FD" w:rsidP="714CF1FD">
            <w:pPr>
              <w:spacing w:line="240" w:lineRule="auto"/>
              <w:rPr>
                <w:rFonts w:ascii="Arial" w:eastAsia="Arial" w:hAnsi="Arial" w:cs="Arial"/>
                <w:color w:val="000000" w:themeColor="text1"/>
              </w:rPr>
            </w:pPr>
            <w:r w:rsidRPr="714CF1FD">
              <w:rPr>
                <w:rFonts w:ascii="Arial" w:eastAsia="Arial" w:hAnsi="Arial" w:cs="Arial"/>
                <w:color w:val="000000" w:themeColor="text1"/>
              </w:rPr>
              <w:t>P2 97 to 103</w:t>
            </w:r>
          </w:p>
          <w:p w:rsidR="714CF1FD" w:rsidRDefault="714CF1FD" w:rsidP="714CF1FD">
            <w:pPr>
              <w:spacing w:line="240" w:lineRule="auto"/>
              <w:rPr>
                <w:rFonts w:ascii="Arial" w:eastAsia="Arial" w:hAnsi="Arial" w:cs="Arial"/>
                <w:color w:val="000000" w:themeColor="text1"/>
              </w:rPr>
            </w:pPr>
            <w:r w:rsidRPr="714CF1FD">
              <w:rPr>
                <w:rFonts w:ascii="Arial" w:eastAsia="Arial" w:hAnsi="Arial" w:cs="Arial"/>
                <w:color w:val="000000" w:themeColor="text1"/>
              </w:rPr>
              <w:t>P6 96 to 108.</w:t>
            </w:r>
          </w:p>
          <w:p w:rsidR="714CF1FD" w:rsidRDefault="714CF1FD" w:rsidP="714CF1FD">
            <w:pPr>
              <w:spacing w:line="240" w:lineRule="auto"/>
              <w:rPr>
                <w:rFonts w:ascii="Arial" w:eastAsia="Arial" w:hAnsi="Arial" w:cs="Arial"/>
                <w:color w:val="000000" w:themeColor="text1"/>
              </w:rPr>
            </w:pPr>
            <w:r w:rsidRPr="714CF1FD">
              <w:rPr>
                <w:rFonts w:ascii="Arial" w:eastAsia="Arial" w:hAnsi="Arial" w:cs="Arial"/>
                <w:color w:val="000000" w:themeColor="text1"/>
              </w:rPr>
              <w:t>We have also used our Pupil Equity Funding to support work on closing the attainment gap.  We released a teacher from class to work with small groups.  We identified 18 children who were identified through SIMD and Free School Meals.  We targeted reading into writing and out of 18 children 6 were on track (33%).  After input 14 of them are on track in literacy (77%).  We also included other children who were not identified through PEF but were not on track and included them in the groups.  This gave us value for the money spent (£8722) and has improved Literacy results across the school.</w:t>
            </w:r>
          </w:p>
          <w:p w:rsidR="714CF1FD" w:rsidRDefault="714CF1FD" w:rsidP="714CF1FD">
            <w:pPr>
              <w:spacing w:line="240" w:lineRule="auto"/>
              <w:rPr>
                <w:rFonts w:ascii="Arial" w:eastAsia="Arial" w:hAnsi="Arial" w:cs="Arial"/>
                <w:color w:val="000000" w:themeColor="text1"/>
              </w:rPr>
            </w:pPr>
          </w:p>
          <w:p w:rsidR="00111B69" w:rsidRPr="006332D3" w:rsidRDefault="714CF1FD" w:rsidP="714CF1FD">
            <w:pPr>
              <w:autoSpaceDE w:val="0"/>
              <w:autoSpaceDN w:val="0"/>
              <w:adjustRightInd w:val="0"/>
              <w:spacing w:after="0" w:line="240" w:lineRule="auto"/>
              <w:rPr>
                <w:rFonts w:ascii="Arial" w:eastAsia="Arial" w:hAnsi="Arial" w:cs="Arial"/>
                <w:color w:val="000000" w:themeColor="text1"/>
              </w:rPr>
            </w:pPr>
            <w:r w:rsidRPr="714CF1FD">
              <w:rPr>
                <w:rFonts w:ascii="Arial" w:eastAsia="Arial" w:hAnsi="Arial" w:cs="Arial"/>
                <w:color w:val="000000" w:themeColor="text1"/>
              </w:rPr>
              <w:t>Play:  Continues to progress well in P1 and P2.  Continuing to work closely with the authority and University of Strathclyde in ensuring play is leading to improvements in attainment – again seeing very good results in all areas assessed to date.  Our staff are being asked by both the authority and University to present to our schools.  Education Scotland also had a visit and want to share the good practice in Play2Learn in Bearsden on their Education Improvement Hub.</w:t>
            </w:r>
          </w:p>
          <w:p w:rsidR="714CF1FD" w:rsidRDefault="714CF1FD" w:rsidP="714CF1FD">
            <w:pPr>
              <w:spacing w:after="0" w:line="240" w:lineRule="auto"/>
              <w:rPr>
                <w:rFonts w:ascii="Arial" w:eastAsia="Arial" w:hAnsi="Arial" w:cs="Arial"/>
                <w:color w:val="000000" w:themeColor="text1"/>
              </w:rPr>
            </w:pPr>
            <w:r w:rsidRPr="714CF1FD">
              <w:rPr>
                <w:rFonts w:ascii="Arial" w:eastAsia="Arial" w:hAnsi="Arial" w:cs="Arial"/>
                <w:color w:val="000000" w:themeColor="text1"/>
              </w:rPr>
              <w:t>NIF levels in P1 show good attainment with 98% of children achieving Early Level.  We also improved on standardised scores in P2 from previous year where play was not offered:</w:t>
            </w:r>
          </w:p>
          <w:p w:rsidR="714CF1FD" w:rsidRDefault="714CF1FD" w:rsidP="714CF1FD">
            <w:pPr>
              <w:spacing w:after="0" w:line="240" w:lineRule="auto"/>
              <w:rPr>
                <w:rFonts w:ascii="Arial" w:eastAsia="Arial" w:hAnsi="Arial" w:cs="Arial"/>
                <w:color w:val="000000" w:themeColor="text1"/>
              </w:rPr>
            </w:pPr>
            <w:r w:rsidRPr="714CF1FD">
              <w:rPr>
                <w:rFonts w:ascii="Arial" w:eastAsia="Arial" w:hAnsi="Arial" w:cs="Arial"/>
                <w:color w:val="000000" w:themeColor="text1"/>
              </w:rPr>
              <w:t>Literacy 97 to 103</w:t>
            </w:r>
          </w:p>
          <w:p w:rsidR="714CF1FD" w:rsidRDefault="714CF1FD" w:rsidP="714CF1FD">
            <w:pPr>
              <w:spacing w:after="0" w:line="240" w:lineRule="auto"/>
              <w:rPr>
                <w:rFonts w:ascii="Arial" w:eastAsia="Arial" w:hAnsi="Arial" w:cs="Arial"/>
                <w:color w:val="000000" w:themeColor="text1"/>
              </w:rPr>
            </w:pPr>
            <w:r w:rsidRPr="714CF1FD">
              <w:rPr>
                <w:rFonts w:ascii="Arial" w:eastAsia="Arial" w:hAnsi="Arial" w:cs="Arial"/>
                <w:color w:val="000000" w:themeColor="text1"/>
              </w:rPr>
              <w:t>Numeracy 103 to 110</w:t>
            </w:r>
          </w:p>
          <w:p w:rsidR="00111B69" w:rsidRPr="009612DF" w:rsidRDefault="00111B69" w:rsidP="00EB241F">
            <w:pPr>
              <w:autoSpaceDE w:val="0"/>
              <w:autoSpaceDN w:val="0"/>
              <w:adjustRightInd w:val="0"/>
              <w:spacing w:after="0" w:line="240" w:lineRule="auto"/>
              <w:rPr>
                <w:rFonts w:ascii="Arial" w:hAnsi="Arial" w:cs="Arial"/>
                <w:color w:val="000000"/>
              </w:rPr>
            </w:pPr>
          </w:p>
          <w:p w:rsidR="00111B69" w:rsidRPr="009612DF" w:rsidRDefault="00111B69" w:rsidP="006332D3">
            <w:pPr>
              <w:autoSpaceDE w:val="0"/>
              <w:autoSpaceDN w:val="0"/>
              <w:adjustRightInd w:val="0"/>
              <w:spacing w:after="0" w:line="240" w:lineRule="auto"/>
              <w:rPr>
                <w:rFonts w:ascii="Arial" w:hAnsi="Arial" w:cs="Arial"/>
                <w:color w:val="000000"/>
              </w:rPr>
            </w:pPr>
            <w:r w:rsidRPr="009612DF">
              <w:rPr>
                <w:rFonts w:ascii="Arial" w:hAnsi="Arial" w:cs="Arial"/>
                <w:b/>
                <w:color w:val="000000"/>
              </w:rPr>
              <w:t>Next Steps</w:t>
            </w:r>
            <w:r w:rsidR="00104FDC" w:rsidRPr="009612DF">
              <w:rPr>
                <w:rFonts w:ascii="Arial" w:hAnsi="Arial" w:cs="Arial"/>
                <w:color w:val="000000"/>
              </w:rPr>
              <w:t xml:space="preserve">: </w:t>
            </w:r>
            <w:r w:rsidR="006332D3">
              <w:rPr>
                <w:rFonts w:ascii="Arial" w:hAnsi="Arial" w:cs="Arial"/>
                <w:color w:val="000000"/>
              </w:rPr>
              <w:t>Continue to build on the reading ethos within the school.  Trial the literacy policy for session 2018-19 and make amendments by end of session.</w:t>
            </w:r>
            <w:r w:rsidR="00FE61D4">
              <w:rPr>
                <w:rFonts w:ascii="Arial" w:hAnsi="Arial" w:cs="Arial"/>
                <w:color w:val="000000"/>
              </w:rPr>
              <w:t xml:space="preserve">  </w:t>
            </w:r>
            <w:r w:rsidR="00FE61D4" w:rsidRPr="00CF269B">
              <w:rPr>
                <w:rFonts w:ascii="Arial" w:hAnsi="Arial" w:cs="Arial"/>
              </w:rPr>
              <w:t>All reading material to be book banded in line with PM Benchmarks scale to ensure breadth and challenge using a wide range of genre.</w:t>
            </w:r>
            <w:r w:rsidR="006332D3" w:rsidRPr="00CF269B">
              <w:rPr>
                <w:rFonts w:ascii="Arial" w:hAnsi="Arial" w:cs="Arial"/>
              </w:rPr>
              <w:t xml:space="preserve">  In play extend this work into other stages of the school- particularly P3.  More of</w:t>
            </w:r>
            <w:r w:rsidR="006332D3">
              <w:rPr>
                <w:rFonts w:ascii="Arial" w:hAnsi="Arial" w:cs="Arial"/>
                <w:color w:val="000000"/>
              </w:rPr>
              <w:t xml:space="preserve"> a focus on formal learning but with increased independence and enquiry skills built into the curriculum.</w:t>
            </w:r>
          </w:p>
        </w:tc>
      </w:tr>
    </w:tbl>
    <w:p w:rsidR="00111B69" w:rsidRPr="009612DF" w:rsidRDefault="00111B69" w:rsidP="00111B69">
      <w:pPr>
        <w:pStyle w:val="Default"/>
        <w:jc w:val="both"/>
        <w:rPr>
          <w:sz w:val="22"/>
          <w:szCs w:val="22"/>
        </w:rPr>
      </w:pPr>
      <w:r w:rsidRPr="009612DF">
        <w:rPr>
          <w:sz w:val="22"/>
          <w:szCs w:val="22"/>
        </w:rPr>
        <w:lastRenderedPageBreak/>
        <w:t xml:space="preserve"> </w:t>
      </w:r>
    </w:p>
    <w:p w:rsidR="00111B69" w:rsidRPr="009612DF" w:rsidRDefault="00111B69" w:rsidP="00111B69">
      <w:pPr>
        <w:pStyle w:val="Default"/>
        <w:jc w:val="both"/>
        <w:rPr>
          <w:sz w:val="22"/>
          <w:szCs w:val="22"/>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3261"/>
        <w:gridCol w:w="3262"/>
      </w:tblGrid>
      <w:tr w:rsidR="00111B69" w:rsidRPr="009612DF" w:rsidTr="714CF1FD">
        <w:trPr>
          <w:trHeight w:val="112"/>
        </w:trPr>
        <w:tc>
          <w:tcPr>
            <w:tcW w:w="9784" w:type="dxa"/>
            <w:gridSpan w:val="3"/>
          </w:tcPr>
          <w:p w:rsidR="00111B69" w:rsidRPr="009612DF" w:rsidRDefault="00111B69" w:rsidP="006332D3">
            <w:pPr>
              <w:autoSpaceDE w:val="0"/>
              <w:autoSpaceDN w:val="0"/>
              <w:adjustRightInd w:val="0"/>
              <w:spacing w:after="0" w:line="240" w:lineRule="auto"/>
              <w:rPr>
                <w:rFonts w:ascii="Arial" w:hAnsi="Arial" w:cs="Arial"/>
                <w:color w:val="000000"/>
              </w:rPr>
            </w:pPr>
            <w:r w:rsidRPr="009612DF">
              <w:rPr>
                <w:rFonts w:ascii="Arial" w:hAnsi="Arial" w:cs="Arial"/>
                <w:b/>
                <w:bCs/>
                <w:color w:val="000000"/>
              </w:rPr>
              <w:t xml:space="preserve">School priority 2: </w:t>
            </w:r>
            <w:r w:rsidR="006332D3">
              <w:rPr>
                <w:rFonts w:ascii="Arial" w:hAnsi="Arial" w:cs="Arial"/>
                <w:b/>
                <w:bCs/>
                <w:color w:val="000000"/>
              </w:rPr>
              <w:t>Assessment- profiling as part of children’s work, STINT paperwork</w:t>
            </w:r>
          </w:p>
        </w:tc>
      </w:tr>
      <w:tr w:rsidR="006332D3" w:rsidRPr="009612DF" w:rsidTr="714CF1FD">
        <w:trPr>
          <w:trHeight w:val="629"/>
        </w:trPr>
        <w:tc>
          <w:tcPr>
            <w:tcW w:w="3261" w:type="dxa"/>
          </w:tcPr>
          <w:p w:rsidR="006332D3" w:rsidRPr="006332D3" w:rsidRDefault="006332D3" w:rsidP="006332D3">
            <w:pPr>
              <w:autoSpaceDE w:val="0"/>
              <w:autoSpaceDN w:val="0"/>
              <w:adjustRightInd w:val="0"/>
              <w:spacing w:after="0" w:line="240" w:lineRule="auto"/>
              <w:rPr>
                <w:rFonts w:ascii="Arial" w:hAnsi="Arial" w:cs="Arial"/>
                <w:b/>
                <w:color w:val="000000"/>
              </w:rPr>
            </w:pPr>
            <w:r w:rsidRPr="006332D3">
              <w:rPr>
                <w:rFonts w:ascii="Arial" w:hAnsi="Arial" w:cs="Arial"/>
                <w:b/>
                <w:color w:val="000000"/>
              </w:rPr>
              <w:t xml:space="preserve">NIF Priority: </w:t>
            </w:r>
            <w:r w:rsidRPr="006332D3">
              <w:rPr>
                <w:rFonts w:ascii="Arial" w:hAnsi="Arial" w:cs="Arial"/>
                <w:color w:val="000000"/>
              </w:rPr>
              <w:t>Improvement in attainment, particularly in literacy and numeracy</w:t>
            </w:r>
          </w:p>
          <w:p w:rsidR="006332D3" w:rsidRPr="006332D3" w:rsidRDefault="006332D3" w:rsidP="006332D3">
            <w:pPr>
              <w:autoSpaceDE w:val="0"/>
              <w:autoSpaceDN w:val="0"/>
              <w:adjustRightInd w:val="0"/>
              <w:spacing w:after="0" w:line="240" w:lineRule="auto"/>
              <w:rPr>
                <w:rFonts w:ascii="Arial" w:hAnsi="Arial" w:cs="Arial"/>
                <w:b/>
                <w:bCs/>
                <w:color w:val="000000"/>
              </w:rPr>
            </w:pPr>
          </w:p>
          <w:p w:rsidR="006332D3" w:rsidRPr="009612DF" w:rsidRDefault="006332D3" w:rsidP="006332D3">
            <w:pPr>
              <w:autoSpaceDE w:val="0"/>
              <w:autoSpaceDN w:val="0"/>
              <w:adjustRightInd w:val="0"/>
              <w:spacing w:after="0" w:line="240" w:lineRule="auto"/>
              <w:rPr>
                <w:rFonts w:ascii="Arial" w:hAnsi="Arial" w:cs="Arial"/>
                <w:b/>
                <w:color w:val="000000"/>
              </w:rPr>
            </w:pPr>
            <w:r w:rsidRPr="006332D3">
              <w:rPr>
                <w:rFonts w:ascii="Arial" w:hAnsi="Arial" w:cs="Arial"/>
                <w:b/>
                <w:color w:val="000000"/>
              </w:rPr>
              <w:t xml:space="preserve">NIF Driver: </w:t>
            </w:r>
            <w:r w:rsidRPr="006332D3">
              <w:rPr>
                <w:rFonts w:ascii="Arial" w:hAnsi="Arial" w:cs="Arial"/>
                <w:color w:val="000000"/>
              </w:rPr>
              <w:t>Performance information</w:t>
            </w:r>
          </w:p>
        </w:tc>
        <w:tc>
          <w:tcPr>
            <w:tcW w:w="3261" w:type="dxa"/>
          </w:tcPr>
          <w:p w:rsidR="006332D3" w:rsidRPr="006332D3" w:rsidRDefault="006332D3" w:rsidP="006332D3">
            <w:pPr>
              <w:autoSpaceDE w:val="0"/>
              <w:autoSpaceDN w:val="0"/>
              <w:adjustRightInd w:val="0"/>
              <w:spacing w:after="0" w:line="240" w:lineRule="auto"/>
              <w:rPr>
                <w:rFonts w:ascii="Arial" w:hAnsi="Arial" w:cs="Arial"/>
                <w:b/>
                <w:color w:val="000000"/>
              </w:rPr>
            </w:pPr>
            <w:r w:rsidRPr="006332D3">
              <w:rPr>
                <w:rFonts w:ascii="Arial" w:hAnsi="Arial" w:cs="Arial"/>
                <w:b/>
                <w:color w:val="000000"/>
              </w:rPr>
              <w:t xml:space="preserve">HGIOS?4 QIs </w:t>
            </w:r>
          </w:p>
          <w:p w:rsidR="006332D3" w:rsidRPr="006332D3" w:rsidRDefault="006332D3" w:rsidP="006332D3">
            <w:pPr>
              <w:autoSpaceDE w:val="0"/>
              <w:autoSpaceDN w:val="0"/>
              <w:adjustRightInd w:val="0"/>
              <w:spacing w:after="0" w:line="240" w:lineRule="auto"/>
              <w:rPr>
                <w:rFonts w:ascii="Arial" w:hAnsi="Arial" w:cs="Arial"/>
                <w:color w:val="000000"/>
              </w:rPr>
            </w:pPr>
            <w:r w:rsidRPr="006332D3">
              <w:rPr>
                <w:rFonts w:ascii="Arial" w:hAnsi="Arial" w:cs="Arial"/>
                <w:b/>
                <w:bCs/>
                <w:color w:val="000000"/>
              </w:rPr>
              <w:t xml:space="preserve">2.2 </w:t>
            </w:r>
            <w:r w:rsidRPr="006332D3">
              <w:rPr>
                <w:rFonts w:ascii="Arial" w:hAnsi="Arial" w:cs="Arial"/>
                <w:color w:val="000000"/>
              </w:rPr>
              <w:t>Curriculum</w:t>
            </w:r>
          </w:p>
          <w:p w:rsidR="006332D3" w:rsidRPr="006332D3" w:rsidRDefault="006332D3" w:rsidP="006332D3">
            <w:pPr>
              <w:autoSpaceDE w:val="0"/>
              <w:autoSpaceDN w:val="0"/>
              <w:adjustRightInd w:val="0"/>
              <w:spacing w:after="0" w:line="240" w:lineRule="auto"/>
              <w:rPr>
                <w:rFonts w:ascii="Arial" w:hAnsi="Arial" w:cs="Arial"/>
                <w:color w:val="000000"/>
              </w:rPr>
            </w:pPr>
            <w:r w:rsidRPr="006332D3">
              <w:rPr>
                <w:rFonts w:ascii="Arial" w:hAnsi="Arial" w:cs="Arial"/>
                <w:b/>
                <w:bCs/>
                <w:color w:val="000000"/>
              </w:rPr>
              <w:t xml:space="preserve">2.3 </w:t>
            </w:r>
            <w:r w:rsidRPr="006332D3">
              <w:rPr>
                <w:rFonts w:ascii="Arial" w:hAnsi="Arial" w:cs="Arial"/>
                <w:color w:val="000000"/>
              </w:rPr>
              <w:t>Learning, teaching</w:t>
            </w:r>
          </w:p>
          <w:p w:rsidR="006332D3" w:rsidRPr="006332D3" w:rsidRDefault="006332D3" w:rsidP="006332D3">
            <w:pPr>
              <w:autoSpaceDE w:val="0"/>
              <w:autoSpaceDN w:val="0"/>
              <w:adjustRightInd w:val="0"/>
              <w:spacing w:after="0" w:line="240" w:lineRule="auto"/>
              <w:rPr>
                <w:rFonts w:ascii="Arial" w:hAnsi="Arial" w:cs="Arial"/>
                <w:color w:val="000000"/>
              </w:rPr>
            </w:pPr>
            <w:r w:rsidRPr="006332D3">
              <w:rPr>
                <w:rFonts w:ascii="Arial" w:hAnsi="Arial" w:cs="Arial"/>
                <w:color w:val="000000"/>
              </w:rPr>
              <w:t>and assessment</w:t>
            </w:r>
          </w:p>
          <w:p w:rsidR="006332D3" w:rsidRPr="006332D3" w:rsidRDefault="006332D3" w:rsidP="006332D3">
            <w:pPr>
              <w:autoSpaceDE w:val="0"/>
              <w:autoSpaceDN w:val="0"/>
              <w:adjustRightInd w:val="0"/>
              <w:spacing w:after="0" w:line="240" w:lineRule="auto"/>
              <w:rPr>
                <w:rFonts w:ascii="Arial" w:hAnsi="Arial" w:cs="Arial"/>
                <w:color w:val="000000"/>
              </w:rPr>
            </w:pPr>
            <w:r w:rsidRPr="006332D3">
              <w:rPr>
                <w:rFonts w:ascii="Arial" w:hAnsi="Arial" w:cs="Arial"/>
                <w:b/>
                <w:color w:val="000000"/>
              </w:rPr>
              <w:t>2.4</w:t>
            </w:r>
            <w:r w:rsidRPr="006332D3">
              <w:rPr>
                <w:rFonts w:ascii="Arial" w:hAnsi="Arial" w:cs="Arial"/>
                <w:color w:val="000000"/>
              </w:rPr>
              <w:t xml:space="preserve"> Personalised support</w:t>
            </w:r>
          </w:p>
          <w:p w:rsidR="006332D3" w:rsidRPr="006332D3" w:rsidRDefault="006332D3" w:rsidP="006332D3">
            <w:pPr>
              <w:autoSpaceDE w:val="0"/>
              <w:autoSpaceDN w:val="0"/>
              <w:adjustRightInd w:val="0"/>
              <w:spacing w:after="0" w:line="240" w:lineRule="auto"/>
              <w:rPr>
                <w:rFonts w:ascii="Arial" w:hAnsi="Arial" w:cs="Arial"/>
                <w:color w:val="000000"/>
              </w:rPr>
            </w:pPr>
            <w:r w:rsidRPr="006332D3">
              <w:rPr>
                <w:rFonts w:ascii="Arial" w:hAnsi="Arial" w:cs="Arial"/>
                <w:b/>
                <w:bCs/>
                <w:color w:val="000000"/>
              </w:rPr>
              <w:t xml:space="preserve">3.2 </w:t>
            </w:r>
            <w:r w:rsidRPr="006332D3">
              <w:rPr>
                <w:rFonts w:ascii="Arial" w:hAnsi="Arial" w:cs="Arial"/>
                <w:color w:val="000000"/>
              </w:rPr>
              <w:t>Raising attainment</w:t>
            </w:r>
          </w:p>
          <w:p w:rsidR="006332D3" w:rsidRPr="009612DF" w:rsidRDefault="006332D3" w:rsidP="006332D3">
            <w:pPr>
              <w:autoSpaceDE w:val="0"/>
              <w:autoSpaceDN w:val="0"/>
              <w:adjustRightInd w:val="0"/>
              <w:spacing w:after="0" w:line="240" w:lineRule="auto"/>
              <w:rPr>
                <w:rFonts w:ascii="Arial" w:hAnsi="Arial" w:cs="Arial"/>
                <w:b/>
                <w:color w:val="000000"/>
              </w:rPr>
            </w:pPr>
            <w:r w:rsidRPr="006332D3">
              <w:rPr>
                <w:rFonts w:ascii="Arial" w:hAnsi="Arial" w:cs="Arial"/>
                <w:color w:val="000000"/>
              </w:rPr>
              <w:t>and achievement</w:t>
            </w:r>
          </w:p>
        </w:tc>
        <w:tc>
          <w:tcPr>
            <w:tcW w:w="3262" w:type="dxa"/>
          </w:tcPr>
          <w:p w:rsidR="006332D3" w:rsidRPr="006332D3" w:rsidRDefault="006332D3" w:rsidP="006332D3">
            <w:pPr>
              <w:autoSpaceDE w:val="0"/>
              <w:autoSpaceDN w:val="0"/>
              <w:adjustRightInd w:val="0"/>
              <w:spacing w:after="0" w:line="240" w:lineRule="auto"/>
              <w:rPr>
                <w:rFonts w:ascii="Arial" w:hAnsi="Arial" w:cs="Arial"/>
                <w:b/>
                <w:color w:val="000000"/>
              </w:rPr>
            </w:pPr>
            <w:r w:rsidRPr="006332D3">
              <w:rPr>
                <w:rFonts w:ascii="Arial" w:hAnsi="Arial" w:cs="Arial"/>
                <w:b/>
                <w:color w:val="000000"/>
              </w:rPr>
              <w:t>EDC NIF Implementation Plan</w:t>
            </w:r>
          </w:p>
          <w:p w:rsidR="006332D3" w:rsidRPr="006332D3" w:rsidRDefault="006332D3" w:rsidP="006332D3">
            <w:pPr>
              <w:autoSpaceDE w:val="0"/>
              <w:autoSpaceDN w:val="0"/>
              <w:adjustRightInd w:val="0"/>
              <w:spacing w:after="0" w:line="240" w:lineRule="auto"/>
              <w:rPr>
                <w:rFonts w:ascii="Arial" w:hAnsi="Arial" w:cs="Arial"/>
                <w:color w:val="000000"/>
              </w:rPr>
            </w:pPr>
            <w:r w:rsidRPr="006332D3">
              <w:rPr>
                <w:rFonts w:ascii="Arial" w:hAnsi="Arial" w:cs="Arial"/>
                <w:color w:val="000000"/>
              </w:rPr>
              <w:t>Improvement in attainment in literacy</w:t>
            </w:r>
          </w:p>
          <w:p w:rsidR="006332D3" w:rsidRPr="009612DF" w:rsidRDefault="006332D3" w:rsidP="006332D3">
            <w:pPr>
              <w:autoSpaceDE w:val="0"/>
              <w:autoSpaceDN w:val="0"/>
              <w:adjustRightInd w:val="0"/>
              <w:spacing w:after="0" w:line="240" w:lineRule="auto"/>
              <w:rPr>
                <w:rFonts w:ascii="Arial" w:hAnsi="Arial" w:cs="Arial"/>
                <w:b/>
                <w:color w:val="000000"/>
              </w:rPr>
            </w:pPr>
            <w:r w:rsidRPr="006332D3">
              <w:rPr>
                <w:rFonts w:ascii="Arial" w:hAnsi="Arial" w:cs="Arial"/>
                <w:color w:val="000000"/>
              </w:rPr>
              <w:t>Improvement in attainment in numeracy</w:t>
            </w:r>
          </w:p>
        </w:tc>
      </w:tr>
      <w:tr w:rsidR="00111B69" w:rsidRPr="009612DF" w:rsidTr="714CF1FD">
        <w:trPr>
          <w:trHeight w:val="629"/>
        </w:trPr>
        <w:tc>
          <w:tcPr>
            <w:tcW w:w="9784" w:type="dxa"/>
            <w:gridSpan w:val="3"/>
          </w:tcPr>
          <w:p w:rsidR="714CF1FD" w:rsidRDefault="714CF1FD" w:rsidP="714CF1FD">
            <w:pPr>
              <w:spacing w:after="0" w:line="240" w:lineRule="auto"/>
              <w:rPr>
                <w:rFonts w:ascii="Arial" w:eastAsia="Arial" w:hAnsi="Arial" w:cs="Arial"/>
              </w:rPr>
            </w:pPr>
            <w:r w:rsidRPr="714CF1FD">
              <w:rPr>
                <w:rFonts w:ascii="Arial" w:eastAsia="Arial" w:hAnsi="Arial" w:cs="Arial"/>
                <w:b/>
                <w:bCs/>
                <w:color w:val="000000" w:themeColor="text1"/>
              </w:rPr>
              <w:t>Progress and impact</w:t>
            </w:r>
            <w:r w:rsidRPr="714CF1FD">
              <w:rPr>
                <w:rFonts w:ascii="Arial" w:eastAsia="Arial" w:hAnsi="Arial" w:cs="Arial"/>
                <w:color w:val="000000" w:themeColor="text1"/>
              </w:rPr>
              <w:t xml:space="preserve">: We worked with children, teachers and parents to design learning journeys for each child.  Every term for 1 week, work in literacy, numeracy and Health and Wellbeing is completed in the jotters and targets set.  Then this is repeated each term.  It also goes home for </w:t>
            </w:r>
            <w:r w:rsidRPr="714CF1FD">
              <w:rPr>
                <w:rFonts w:ascii="Arial" w:eastAsia="Arial" w:hAnsi="Arial" w:cs="Arial"/>
                <w:color w:val="000000" w:themeColor="text1"/>
              </w:rPr>
              <w:lastRenderedPageBreak/>
              <w:t xml:space="preserve">parents.  Feedback has been very positive from all- it has reduced bureaucracy for teachers, parents and children are finding the information they get clear and helps to see the progress through snapshots.  Teachers have moderated the jotters to ensure standards are consistent across the school. </w:t>
            </w:r>
            <w:r w:rsidRPr="714CF1FD">
              <w:rPr>
                <w:rFonts w:ascii="Arial" w:eastAsia="Arial" w:hAnsi="Arial" w:cs="Arial"/>
              </w:rPr>
              <w:t>The booklets are shared with parents who are encouraged to discuss their learning with their children using parent prompts. Children in the upper school lead discussions on their learning. The school use a QR code reader to allow parents to watch videos of children leading their learning.</w:t>
            </w:r>
          </w:p>
          <w:p w:rsidR="714CF1FD" w:rsidRDefault="714CF1FD" w:rsidP="714CF1FD">
            <w:pPr>
              <w:spacing w:after="0" w:line="240" w:lineRule="auto"/>
              <w:rPr>
                <w:rFonts w:ascii="Arial" w:eastAsia="Arial" w:hAnsi="Arial" w:cs="Arial"/>
              </w:rPr>
            </w:pPr>
          </w:p>
          <w:p w:rsidR="714CF1FD" w:rsidRPr="00CF269B" w:rsidRDefault="714CF1FD" w:rsidP="714CF1FD">
            <w:pPr>
              <w:spacing w:after="0" w:line="240" w:lineRule="auto"/>
              <w:rPr>
                <w:rFonts w:ascii="Arial" w:eastAsia="Arial" w:hAnsi="Arial" w:cs="Arial"/>
              </w:rPr>
            </w:pPr>
            <w:r w:rsidRPr="714CF1FD">
              <w:rPr>
                <w:rFonts w:ascii="Arial" w:eastAsia="Arial" w:hAnsi="Arial" w:cs="Arial"/>
              </w:rPr>
              <w:t>All staff received training in new paperwork for Staged Intervention.  This has been used effectively by all teachers to support children who require it.</w:t>
            </w:r>
            <w:r w:rsidR="00E6753E">
              <w:rPr>
                <w:rFonts w:ascii="Arial" w:eastAsia="Arial" w:hAnsi="Arial" w:cs="Arial"/>
              </w:rPr>
              <w:t xml:space="preserve">  </w:t>
            </w:r>
            <w:r w:rsidR="00E6753E" w:rsidRPr="00CF269B">
              <w:rPr>
                <w:rFonts w:ascii="Arial" w:eastAsia="Arial" w:hAnsi="Arial" w:cs="Arial"/>
              </w:rPr>
              <w:t>Staff, teaching and support, attend all PSG, TAC and Collaborative Meetings and provide input to these. Where appropriate, pupils contribute to these too.</w:t>
            </w:r>
          </w:p>
          <w:p w:rsidR="00111B69" w:rsidRPr="009612DF" w:rsidRDefault="00111B69" w:rsidP="00EB241F">
            <w:pPr>
              <w:autoSpaceDE w:val="0"/>
              <w:autoSpaceDN w:val="0"/>
              <w:adjustRightInd w:val="0"/>
              <w:spacing w:after="0" w:line="240" w:lineRule="auto"/>
              <w:rPr>
                <w:rFonts w:ascii="Arial" w:hAnsi="Arial" w:cs="Arial"/>
                <w:color w:val="000000"/>
              </w:rPr>
            </w:pPr>
          </w:p>
          <w:p w:rsidR="00111B69" w:rsidRPr="00E6753E" w:rsidRDefault="714CF1FD" w:rsidP="714CF1FD">
            <w:pPr>
              <w:autoSpaceDE w:val="0"/>
              <w:autoSpaceDN w:val="0"/>
              <w:adjustRightInd w:val="0"/>
              <w:spacing w:after="0" w:line="240" w:lineRule="auto"/>
              <w:rPr>
                <w:rFonts w:ascii="Arial" w:eastAsia="Arial" w:hAnsi="Arial" w:cs="Arial"/>
                <w:color w:val="00B050"/>
              </w:rPr>
            </w:pPr>
            <w:r w:rsidRPr="714CF1FD">
              <w:rPr>
                <w:rFonts w:ascii="Arial" w:eastAsia="Arial" w:hAnsi="Arial" w:cs="Arial"/>
                <w:b/>
                <w:bCs/>
                <w:color w:val="000000" w:themeColor="text1"/>
              </w:rPr>
              <w:t>Next Steps:</w:t>
            </w:r>
            <w:r w:rsidRPr="714CF1FD">
              <w:rPr>
                <w:rFonts w:ascii="Arial" w:eastAsia="Arial" w:hAnsi="Arial" w:cs="Arial"/>
                <w:color w:val="000000" w:themeColor="text1"/>
              </w:rPr>
              <w:t xml:space="preserve"> Continue to improve learning journeys so they provide useful information to all.  These will then be used as the basis for discussions at parent meetings, led by the child to discuss their learning</w:t>
            </w:r>
            <w:r w:rsidRPr="00CF269B">
              <w:rPr>
                <w:rFonts w:ascii="Arial" w:eastAsia="Arial" w:hAnsi="Arial" w:cs="Arial"/>
              </w:rPr>
              <w:t>.</w:t>
            </w:r>
            <w:r w:rsidR="00E6753E" w:rsidRPr="00CF269B">
              <w:rPr>
                <w:rFonts w:ascii="Arial" w:eastAsia="Arial" w:hAnsi="Arial" w:cs="Arial"/>
              </w:rPr>
              <w:t xml:space="preserve">  Continue to provide in school training to staff on STINT paperwork, including SEEMIS Wellbeing Assessments and Pupil Action Plans.  Develop the STINT paperwork to include a greater focus on pupil views.</w:t>
            </w:r>
          </w:p>
        </w:tc>
      </w:tr>
    </w:tbl>
    <w:p w:rsidR="00065385" w:rsidRPr="009612DF" w:rsidRDefault="00065385" w:rsidP="00111B69">
      <w:pPr>
        <w:pStyle w:val="Default"/>
        <w:jc w:val="both"/>
        <w:rPr>
          <w:rFonts w:ascii="Times New Roman" w:hAnsi="Times New Roman" w:cs="Times New Roman"/>
          <w:b/>
          <w:color w:val="auto"/>
          <w:sz w:val="22"/>
          <w:szCs w:val="22"/>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3261"/>
        <w:gridCol w:w="3262"/>
      </w:tblGrid>
      <w:tr w:rsidR="00111B69" w:rsidRPr="009612DF" w:rsidTr="714CF1FD">
        <w:trPr>
          <w:trHeight w:val="112"/>
        </w:trPr>
        <w:tc>
          <w:tcPr>
            <w:tcW w:w="9784" w:type="dxa"/>
            <w:gridSpan w:val="3"/>
          </w:tcPr>
          <w:p w:rsidR="00111B69" w:rsidRPr="009612DF" w:rsidRDefault="00111B69" w:rsidP="006332D3">
            <w:pPr>
              <w:autoSpaceDE w:val="0"/>
              <w:autoSpaceDN w:val="0"/>
              <w:adjustRightInd w:val="0"/>
              <w:spacing w:after="0" w:line="240" w:lineRule="auto"/>
              <w:rPr>
                <w:rFonts w:ascii="Arial" w:hAnsi="Arial" w:cs="Arial"/>
                <w:color w:val="000000"/>
              </w:rPr>
            </w:pPr>
            <w:r w:rsidRPr="009612DF">
              <w:rPr>
                <w:rFonts w:ascii="Arial" w:hAnsi="Arial" w:cs="Arial"/>
                <w:b/>
                <w:bCs/>
                <w:color w:val="000000"/>
              </w:rPr>
              <w:t xml:space="preserve">School priority 3: </w:t>
            </w:r>
            <w:r w:rsidR="006332D3">
              <w:rPr>
                <w:rFonts w:ascii="Arial" w:hAnsi="Arial" w:cs="Arial"/>
                <w:b/>
                <w:bCs/>
                <w:color w:val="000000"/>
              </w:rPr>
              <w:t>HWB- resilience/ PAThS, RRS, leadership-children</w:t>
            </w:r>
          </w:p>
        </w:tc>
      </w:tr>
      <w:tr w:rsidR="006332D3" w:rsidRPr="009612DF" w:rsidTr="714CF1FD">
        <w:trPr>
          <w:trHeight w:val="629"/>
        </w:trPr>
        <w:tc>
          <w:tcPr>
            <w:tcW w:w="3261" w:type="dxa"/>
          </w:tcPr>
          <w:p w:rsidR="006332D3" w:rsidRPr="006332D3" w:rsidRDefault="006332D3" w:rsidP="00B533B0">
            <w:pPr>
              <w:autoSpaceDE w:val="0"/>
              <w:autoSpaceDN w:val="0"/>
              <w:adjustRightInd w:val="0"/>
              <w:spacing w:after="0" w:line="240" w:lineRule="auto"/>
              <w:rPr>
                <w:rFonts w:ascii="Arial" w:hAnsi="Arial" w:cs="Arial"/>
                <w:color w:val="000000"/>
              </w:rPr>
            </w:pPr>
            <w:r w:rsidRPr="006332D3">
              <w:rPr>
                <w:rFonts w:ascii="Arial" w:hAnsi="Arial" w:cs="Arial"/>
                <w:b/>
                <w:color w:val="000000"/>
              </w:rPr>
              <w:t>NIF Priority:</w:t>
            </w:r>
            <w:r w:rsidRPr="006332D3">
              <w:rPr>
                <w:rFonts w:ascii="Arial" w:hAnsi="Arial" w:cs="Arial"/>
                <w:color w:val="000000"/>
              </w:rPr>
              <w:t xml:space="preserve"> Improvement in children's and young people’s health and wellbeing</w:t>
            </w:r>
          </w:p>
          <w:p w:rsidR="006332D3" w:rsidRPr="006332D3" w:rsidRDefault="006332D3" w:rsidP="00B533B0">
            <w:pPr>
              <w:autoSpaceDE w:val="0"/>
              <w:autoSpaceDN w:val="0"/>
              <w:adjustRightInd w:val="0"/>
              <w:spacing w:after="0" w:line="240" w:lineRule="auto"/>
              <w:rPr>
                <w:rFonts w:ascii="Arial" w:hAnsi="Arial" w:cs="Arial"/>
                <w:b/>
                <w:bCs/>
                <w:color w:val="000000"/>
              </w:rPr>
            </w:pPr>
          </w:p>
          <w:p w:rsidR="006332D3" w:rsidRPr="006332D3" w:rsidRDefault="006332D3" w:rsidP="00B533B0">
            <w:pPr>
              <w:autoSpaceDE w:val="0"/>
              <w:autoSpaceDN w:val="0"/>
              <w:adjustRightInd w:val="0"/>
              <w:spacing w:after="0" w:line="240" w:lineRule="auto"/>
              <w:rPr>
                <w:rFonts w:ascii="Arial" w:hAnsi="Arial" w:cs="Arial"/>
                <w:b/>
              </w:rPr>
            </w:pPr>
            <w:r w:rsidRPr="006332D3">
              <w:rPr>
                <w:rFonts w:ascii="Arial" w:hAnsi="Arial" w:cs="Arial"/>
                <w:b/>
                <w:color w:val="000000"/>
              </w:rPr>
              <w:t>NIF Driver:</w:t>
            </w:r>
            <w:r w:rsidRPr="006332D3">
              <w:rPr>
                <w:rFonts w:ascii="Arial" w:hAnsi="Arial" w:cs="Arial"/>
                <w:color w:val="000000"/>
              </w:rPr>
              <w:t xml:space="preserve"> Assessment of children’s progress</w:t>
            </w:r>
          </w:p>
        </w:tc>
        <w:tc>
          <w:tcPr>
            <w:tcW w:w="3261" w:type="dxa"/>
          </w:tcPr>
          <w:p w:rsidR="006332D3" w:rsidRPr="006332D3" w:rsidRDefault="006332D3" w:rsidP="00B533B0">
            <w:pPr>
              <w:autoSpaceDE w:val="0"/>
              <w:autoSpaceDN w:val="0"/>
              <w:adjustRightInd w:val="0"/>
              <w:spacing w:after="0" w:line="240" w:lineRule="auto"/>
              <w:rPr>
                <w:rFonts w:ascii="Arial" w:hAnsi="Arial" w:cs="Arial"/>
                <w:b/>
                <w:color w:val="000000"/>
              </w:rPr>
            </w:pPr>
            <w:r w:rsidRPr="006332D3">
              <w:rPr>
                <w:rFonts w:ascii="Arial" w:hAnsi="Arial" w:cs="Arial"/>
                <w:b/>
                <w:color w:val="000000"/>
              </w:rPr>
              <w:t xml:space="preserve">HGIOS?4 QIs </w:t>
            </w:r>
          </w:p>
          <w:p w:rsidR="006332D3" w:rsidRPr="006332D3" w:rsidRDefault="006332D3" w:rsidP="00B533B0">
            <w:pPr>
              <w:autoSpaceDE w:val="0"/>
              <w:autoSpaceDN w:val="0"/>
              <w:adjustRightInd w:val="0"/>
              <w:spacing w:after="0" w:line="240" w:lineRule="auto"/>
              <w:rPr>
                <w:rFonts w:ascii="Arial" w:hAnsi="Arial" w:cs="Arial"/>
                <w:color w:val="000000"/>
              </w:rPr>
            </w:pPr>
            <w:r w:rsidRPr="006332D3">
              <w:rPr>
                <w:rFonts w:ascii="Arial" w:hAnsi="Arial" w:cs="Arial"/>
                <w:b/>
                <w:color w:val="000000"/>
              </w:rPr>
              <w:t xml:space="preserve">1.2 </w:t>
            </w:r>
            <w:r w:rsidRPr="006332D3">
              <w:rPr>
                <w:rFonts w:ascii="Arial" w:hAnsi="Arial" w:cs="Arial"/>
                <w:color w:val="000000"/>
              </w:rPr>
              <w:t>Leadership of Learning</w:t>
            </w:r>
          </w:p>
          <w:p w:rsidR="006332D3" w:rsidRPr="006332D3" w:rsidRDefault="006332D3" w:rsidP="00B533B0">
            <w:pPr>
              <w:spacing w:after="0" w:line="240" w:lineRule="auto"/>
              <w:rPr>
                <w:rFonts w:ascii="Arial" w:hAnsi="Arial" w:cs="Arial"/>
              </w:rPr>
            </w:pPr>
            <w:r w:rsidRPr="006332D3">
              <w:rPr>
                <w:rFonts w:ascii="Arial" w:hAnsi="Arial" w:cs="Arial"/>
                <w:b/>
              </w:rPr>
              <w:t xml:space="preserve">2.1 </w:t>
            </w:r>
            <w:r w:rsidRPr="006332D3">
              <w:rPr>
                <w:rFonts w:ascii="Arial" w:hAnsi="Arial" w:cs="Arial"/>
              </w:rPr>
              <w:t>Safeguarding and Child Protection</w:t>
            </w:r>
          </w:p>
          <w:p w:rsidR="006332D3" w:rsidRPr="006332D3" w:rsidRDefault="006332D3" w:rsidP="00B533B0">
            <w:pPr>
              <w:spacing w:after="0" w:line="240" w:lineRule="auto"/>
              <w:rPr>
                <w:rFonts w:ascii="Arial" w:hAnsi="Arial" w:cs="Arial"/>
              </w:rPr>
            </w:pPr>
            <w:r w:rsidRPr="006332D3">
              <w:rPr>
                <w:rFonts w:ascii="Arial" w:hAnsi="Arial" w:cs="Arial"/>
                <w:b/>
              </w:rPr>
              <w:t xml:space="preserve">2.2 </w:t>
            </w:r>
            <w:r w:rsidRPr="006332D3">
              <w:rPr>
                <w:rFonts w:ascii="Arial" w:hAnsi="Arial" w:cs="Arial"/>
              </w:rPr>
              <w:t>Curriculum</w:t>
            </w:r>
          </w:p>
          <w:p w:rsidR="006332D3" w:rsidRPr="006332D3" w:rsidRDefault="006332D3" w:rsidP="00B533B0">
            <w:pPr>
              <w:autoSpaceDE w:val="0"/>
              <w:autoSpaceDN w:val="0"/>
              <w:adjustRightInd w:val="0"/>
              <w:spacing w:after="0" w:line="240" w:lineRule="auto"/>
              <w:rPr>
                <w:rFonts w:ascii="Arial" w:hAnsi="Arial" w:cs="Arial"/>
                <w:color w:val="000000"/>
              </w:rPr>
            </w:pPr>
            <w:r w:rsidRPr="006332D3">
              <w:rPr>
                <w:rFonts w:ascii="Arial" w:hAnsi="Arial" w:cs="Arial"/>
                <w:b/>
              </w:rPr>
              <w:t xml:space="preserve">3.1 </w:t>
            </w:r>
            <w:r w:rsidRPr="006332D3">
              <w:rPr>
                <w:rFonts w:ascii="Arial" w:hAnsi="Arial" w:cs="Arial"/>
              </w:rPr>
              <w:t>Ensuring Wellbeing, Equality and Inclusion</w:t>
            </w:r>
          </w:p>
        </w:tc>
        <w:tc>
          <w:tcPr>
            <w:tcW w:w="3262" w:type="dxa"/>
          </w:tcPr>
          <w:p w:rsidR="006332D3" w:rsidRPr="006332D3" w:rsidRDefault="006332D3" w:rsidP="00B533B0">
            <w:pPr>
              <w:autoSpaceDE w:val="0"/>
              <w:autoSpaceDN w:val="0"/>
              <w:adjustRightInd w:val="0"/>
              <w:spacing w:after="0" w:line="240" w:lineRule="auto"/>
              <w:rPr>
                <w:rFonts w:ascii="Arial" w:hAnsi="Arial" w:cs="Arial"/>
                <w:b/>
                <w:color w:val="000000"/>
              </w:rPr>
            </w:pPr>
            <w:r w:rsidRPr="006332D3">
              <w:rPr>
                <w:rFonts w:ascii="Arial" w:hAnsi="Arial" w:cs="Arial"/>
                <w:b/>
                <w:color w:val="000000"/>
              </w:rPr>
              <w:t>EDC NIF Implementation Plan</w:t>
            </w:r>
          </w:p>
          <w:p w:rsidR="006332D3" w:rsidRPr="006332D3" w:rsidRDefault="006332D3" w:rsidP="00B533B0">
            <w:pPr>
              <w:autoSpaceDE w:val="0"/>
              <w:autoSpaceDN w:val="0"/>
              <w:adjustRightInd w:val="0"/>
              <w:spacing w:after="0" w:line="240" w:lineRule="auto"/>
              <w:rPr>
                <w:rFonts w:ascii="Arial" w:hAnsi="Arial" w:cs="Arial"/>
                <w:color w:val="000000"/>
              </w:rPr>
            </w:pPr>
            <w:r w:rsidRPr="006332D3">
              <w:rPr>
                <w:rFonts w:ascii="Arial" w:hAnsi="Arial" w:cs="Arial"/>
                <w:color w:val="000000"/>
              </w:rPr>
              <w:t>Improvement in children and young people’s health and wellbeing</w:t>
            </w:r>
          </w:p>
        </w:tc>
      </w:tr>
      <w:tr w:rsidR="00111B69" w:rsidRPr="009612DF" w:rsidTr="714CF1FD">
        <w:trPr>
          <w:trHeight w:val="629"/>
        </w:trPr>
        <w:tc>
          <w:tcPr>
            <w:tcW w:w="9784" w:type="dxa"/>
            <w:gridSpan w:val="3"/>
          </w:tcPr>
          <w:p w:rsidR="00111B69" w:rsidRPr="009612DF" w:rsidRDefault="714CF1FD" w:rsidP="714CF1FD">
            <w:pPr>
              <w:autoSpaceDE w:val="0"/>
              <w:autoSpaceDN w:val="0"/>
              <w:adjustRightInd w:val="0"/>
              <w:spacing w:after="0" w:line="240" w:lineRule="auto"/>
              <w:rPr>
                <w:rFonts w:ascii="Arial" w:eastAsia="Arial" w:hAnsi="Arial" w:cs="Arial"/>
                <w:color w:val="000000" w:themeColor="text1"/>
              </w:rPr>
            </w:pPr>
            <w:r w:rsidRPr="714CF1FD">
              <w:rPr>
                <w:rFonts w:ascii="Arial" w:eastAsia="Arial" w:hAnsi="Arial" w:cs="Arial"/>
                <w:b/>
                <w:bCs/>
                <w:color w:val="000000" w:themeColor="text1"/>
              </w:rPr>
              <w:t>Progress and impact:</w:t>
            </w:r>
            <w:r w:rsidRPr="714CF1FD">
              <w:rPr>
                <w:rFonts w:ascii="Arial" w:eastAsia="Arial" w:hAnsi="Arial" w:cs="Arial"/>
                <w:color w:val="000000" w:themeColor="text1"/>
              </w:rPr>
              <w:t xml:space="preserve">   All classes have trialled the use of PAThS.  This has been very successful in the lower school but the upper school have found that only parts of it were useful.  </w:t>
            </w:r>
          </w:p>
          <w:p w:rsidR="714CF1FD" w:rsidRDefault="714CF1FD" w:rsidP="714CF1FD">
            <w:pPr>
              <w:spacing w:after="0" w:line="240" w:lineRule="auto"/>
              <w:rPr>
                <w:rFonts w:ascii="Arial" w:eastAsia="Arial" w:hAnsi="Arial" w:cs="Arial"/>
                <w:color w:val="000000" w:themeColor="text1"/>
              </w:rPr>
            </w:pPr>
          </w:p>
          <w:p w:rsidR="714CF1FD" w:rsidRDefault="714CF1FD" w:rsidP="714CF1FD">
            <w:pPr>
              <w:rPr>
                <w:rFonts w:ascii="Arial" w:eastAsia="Arial" w:hAnsi="Arial" w:cs="Arial"/>
              </w:rPr>
            </w:pPr>
            <w:r w:rsidRPr="714CF1FD">
              <w:rPr>
                <w:rFonts w:ascii="Arial" w:eastAsia="Arial" w:hAnsi="Arial" w:cs="Arial"/>
              </w:rPr>
              <w:t>The school have shown a commitment to further improving health and wellbeing across the school. All children have opportunities to lead through membership of committees to enhance the curriculum and promote school improvement. Children’s voice is integral to all school developments.</w:t>
            </w:r>
          </w:p>
          <w:p w:rsidR="714CF1FD" w:rsidRPr="00CF269B" w:rsidRDefault="714CF1FD" w:rsidP="714CF1FD">
            <w:pPr>
              <w:rPr>
                <w:rFonts w:ascii="Times New Roman" w:eastAsia="Times New Roman" w:hAnsi="Times New Roman" w:cs="Times New Roman"/>
              </w:rPr>
            </w:pPr>
            <w:r w:rsidRPr="714CF1FD">
              <w:rPr>
                <w:rFonts w:ascii="Arial" w:eastAsia="Arial" w:hAnsi="Arial" w:cs="Arial"/>
              </w:rPr>
              <w:t xml:space="preserve">Health and wellbeing is evident throughout the school, children run a healthy tuck shop and are involved in various health committees including a Problem Buster Group, Anti-Bullying Group and a Health and Wellbeing Group focusing on healthy food.  All children are part of a committee </w:t>
            </w:r>
            <w:r w:rsidR="00E6753E" w:rsidRPr="714CF1FD">
              <w:rPr>
                <w:rFonts w:ascii="Arial" w:eastAsia="Arial" w:hAnsi="Arial" w:cs="Arial"/>
              </w:rPr>
              <w:t>and</w:t>
            </w:r>
            <w:r w:rsidRPr="714CF1FD">
              <w:rPr>
                <w:rFonts w:ascii="Arial" w:eastAsia="Arial" w:hAnsi="Arial" w:cs="Arial"/>
              </w:rPr>
              <w:t xml:space="preserve"> in learning </w:t>
            </w:r>
            <w:r w:rsidR="00E6753E" w:rsidRPr="714CF1FD">
              <w:rPr>
                <w:rFonts w:ascii="Arial" w:eastAsia="Arial" w:hAnsi="Arial" w:cs="Arial"/>
              </w:rPr>
              <w:t>conversations;</w:t>
            </w:r>
            <w:r w:rsidRPr="714CF1FD">
              <w:rPr>
                <w:rFonts w:ascii="Arial" w:eastAsia="Arial" w:hAnsi="Arial" w:cs="Arial"/>
              </w:rPr>
              <w:t xml:space="preserve"> children speak very positively about this.   A citizenship programme of study is now part of the curriculum; this has a focus on developing children’s skills and increasing their knowledge of rights education. Children’s rights are discussed at every assembly and shared with parents in weekly news</w:t>
            </w:r>
            <w:r w:rsidRPr="00CF269B">
              <w:rPr>
                <w:rFonts w:ascii="Arial" w:eastAsia="Arial" w:hAnsi="Arial" w:cs="Arial"/>
              </w:rPr>
              <w:t>.</w:t>
            </w:r>
            <w:r w:rsidR="00E6753E" w:rsidRPr="00CF269B">
              <w:rPr>
                <w:rFonts w:ascii="Arial" w:eastAsia="Arial" w:hAnsi="Arial" w:cs="Arial"/>
              </w:rPr>
              <w:t xml:space="preserve">  We have achieved our Bronze Rights Respecting Schools Award and are on track for applying for our Silver Award.</w:t>
            </w:r>
          </w:p>
          <w:p w:rsidR="714CF1FD" w:rsidRDefault="714CF1FD" w:rsidP="714CF1FD">
            <w:pPr>
              <w:rPr>
                <w:rFonts w:ascii="Arial" w:eastAsia="Arial" w:hAnsi="Arial" w:cs="Arial"/>
              </w:rPr>
            </w:pPr>
            <w:r w:rsidRPr="714CF1FD">
              <w:rPr>
                <w:rFonts w:ascii="Arial" w:eastAsia="Arial" w:hAnsi="Arial" w:cs="Arial"/>
              </w:rPr>
              <w:t>We also revamped the house system.  House Captains and Vice captains now lead house huddles and whole school assemblies.  Other P7 children are P7 ambassadors and assist at house huddles.  They also lead all tours for new or prospective parents to the school.</w:t>
            </w:r>
          </w:p>
          <w:p w:rsidR="714CF1FD" w:rsidRDefault="714CF1FD" w:rsidP="714CF1FD">
            <w:pPr>
              <w:spacing w:after="0" w:line="240" w:lineRule="auto"/>
              <w:rPr>
                <w:rFonts w:ascii="Arial" w:eastAsia="Arial" w:hAnsi="Arial" w:cs="Arial"/>
                <w:color w:val="000000" w:themeColor="text1"/>
              </w:rPr>
            </w:pPr>
          </w:p>
          <w:p w:rsidR="00111B69" w:rsidRPr="00E6753E" w:rsidRDefault="714CF1FD" w:rsidP="00E6753E">
            <w:pPr>
              <w:autoSpaceDE w:val="0"/>
              <w:autoSpaceDN w:val="0"/>
              <w:adjustRightInd w:val="0"/>
              <w:spacing w:after="0" w:line="240" w:lineRule="auto"/>
              <w:rPr>
                <w:rFonts w:ascii="Arial" w:eastAsia="Arial" w:hAnsi="Arial" w:cs="Arial"/>
                <w:color w:val="00B050"/>
              </w:rPr>
            </w:pPr>
            <w:r w:rsidRPr="714CF1FD">
              <w:rPr>
                <w:rFonts w:ascii="Arial" w:eastAsia="Arial" w:hAnsi="Arial" w:cs="Arial"/>
                <w:b/>
                <w:bCs/>
                <w:color w:val="000000" w:themeColor="text1"/>
              </w:rPr>
              <w:t>Next Steps:</w:t>
            </w:r>
            <w:r w:rsidRPr="714CF1FD">
              <w:rPr>
                <w:rFonts w:ascii="Arial" w:eastAsia="Arial" w:hAnsi="Arial" w:cs="Arial"/>
                <w:color w:val="000000" w:themeColor="text1"/>
              </w:rPr>
              <w:t xml:space="preserve"> Continue to offer PAThS as led by teacher's judgement.  Some committee's need more to do so revise committee's before offering to children in new session.  Continue to look at opportunities for developing leadership particularly with P7 ambassadors.</w:t>
            </w:r>
            <w:r w:rsidR="00E6753E">
              <w:rPr>
                <w:rFonts w:ascii="Arial" w:eastAsia="Arial" w:hAnsi="Arial" w:cs="Arial"/>
                <w:color w:val="000000" w:themeColor="text1"/>
              </w:rPr>
              <w:t xml:space="preserve"> </w:t>
            </w:r>
            <w:r w:rsidR="00E6753E" w:rsidRPr="00CF269B">
              <w:rPr>
                <w:rFonts w:ascii="Arial" w:eastAsia="Arial" w:hAnsi="Arial" w:cs="Arial"/>
              </w:rPr>
              <w:t xml:space="preserve">Continue to include </w:t>
            </w:r>
            <w:r w:rsidR="00E6753E" w:rsidRPr="00CF269B">
              <w:rPr>
                <w:rFonts w:ascii="Arial" w:eastAsia="Arial" w:hAnsi="Arial" w:cs="Arial"/>
              </w:rPr>
              <w:lastRenderedPageBreak/>
              <w:t>rights education across the curriculum and ensure this is evident in teacher planning. Apply for our Silver Rights Respecting Schools Award.</w:t>
            </w:r>
          </w:p>
        </w:tc>
      </w:tr>
    </w:tbl>
    <w:p w:rsidR="00111B69" w:rsidRPr="009612DF" w:rsidRDefault="00111B69" w:rsidP="00111B69">
      <w:pPr>
        <w:pStyle w:val="Default"/>
        <w:jc w:val="both"/>
        <w:rPr>
          <w:rFonts w:ascii="Times New Roman" w:hAnsi="Times New Roman" w:cs="Times New Roman"/>
          <w:b/>
          <w:color w:val="auto"/>
          <w:sz w:val="22"/>
          <w:szCs w:val="22"/>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3261"/>
        <w:gridCol w:w="3262"/>
      </w:tblGrid>
      <w:tr w:rsidR="00EB7B00" w:rsidRPr="009612DF" w:rsidTr="714CF1FD">
        <w:trPr>
          <w:trHeight w:val="112"/>
        </w:trPr>
        <w:tc>
          <w:tcPr>
            <w:tcW w:w="9784" w:type="dxa"/>
            <w:gridSpan w:val="3"/>
          </w:tcPr>
          <w:p w:rsidR="00EB7B00" w:rsidRPr="009612DF" w:rsidRDefault="00EB7B00" w:rsidP="006332D3">
            <w:pPr>
              <w:autoSpaceDE w:val="0"/>
              <w:autoSpaceDN w:val="0"/>
              <w:adjustRightInd w:val="0"/>
              <w:spacing w:after="0" w:line="240" w:lineRule="auto"/>
              <w:rPr>
                <w:rFonts w:ascii="Arial" w:hAnsi="Arial" w:cs="Arial"/>
                <w:color w:val="000000"/>
              </w:rPr>
            </w:pPr>
            <w:r w:rsidRPr="009612DF">
              <w:rPr>
                <w:rFonts w:ascii="Arial" w:hAnsi="Arial" w:cs="Arial"/>
                <w:b/>
                <w:bCs/>
                <w:color w:val="000000"/>
              </w:rPr>
              <w:t xml:space="preserve">School priority 4: </w:t>
            </w:r>
            <w:r w:rsidR="006332D3">
              <w:rPr>
                <w:rFonts w:ascii="Arial" w:hAnsi="Arial" w:cs="Arial"/>
                <w:b/>
                <w:bCs/>
                <w:color w:val="000000"/>
              </w:rPr>
              <w:t>Cluster work- SEAL Math training for numeracy, Growth mindset in Maths</w:t>
            </w:r>
          </w:p>
        </w:tc>
      </w:tr>
      <w:tr w:rsidR="006332D3" w:rsidRPr="009612DF" w:rsidTr="714CF1FD">
        <w:trPr>
          <w:trHeight w:val="629"/>
        </w:trPr>
        <w:tc>
          <w:tcPr>
            <w:tcW w:w="3261" w:type="dxa"/>
          </w:tcPr>
          <w:p w:rsidR="006332D3" w:rsidRPr="006332D3" w:rsidRDefault="006332D3" w:rsidP="00B533B0">
            <w:pPr>
              <w:autoSpaceDE w:val="0"/>
              <w:autoSpaceDN w:val="0"/>
              <w:adjustRightInd w:val="0"/>
              <w:spacing w:after="0" w:line="240" w:lineRule="auto"/>
              <w:rPr>
                <w:rFonts w:ascii="Arial" w:hAnsi="Arial" w:cs="Arial"/>
                <w:color w:val="000000"/>
              </w:rPr>
            </w:pPr>
            <w:r w:rsidRPr="006332D3">
              <w:rPr>
                <w:rFonts w:ascii="Arial" w:hAnsi="Arial" w:cs="Arial"/>
                <w:b/>
                <w:color w:val="000000"/>
              </w:rPr>
              <w:t>NIF Priority:</w:t>
            </w:r>
            <w:r w:rsidRPr="006332D3">
              <w:rPr>
                <w:rFonts w:ascii="Arial" w:hAnsi="Arial" w:cs="Arial"/>
                <w:color w:val="000000"/>
              </w:rPr>
              <w:t xml:space="preserve"> Improvement in attainment, particularly in literacy and numeracy</w:t>
            </w:r>
          </w:p>
          <w:p w:rsidR="006332D3" w:rsidRPr="006332D3" w:rsidRDefault="006332D3" w:rsidP="00B533B0">
            <w:pPr>
              <w:autoSpaceDE w:val="0"/>
              <w:autoSpaceDN w:val="0"/>
              <w:adjustRightInd w:val="0"/>
              <w:spacing w:after="0" w:line="240" w:lineRule="auto"/>
              <w:rPr>
                <w:rFonts w:ascii="Arial" w:hAnsi="Arial" w:cs="Arial"/>
                <w:b/>
                <w:bCs/>
                <w:color w:val="000000"/>
              </w:rPr>
            </w:pPr>
          </w:p>
          <w:p w:rsidR="006332D3" w:rsidRPr="006332D3" w:rsidRDefault="006332D3" w:rsidP="00B533B0">
            <w:pPr>
              <w:autoSpaceDE w:val="0"/>
              <w:autoSpaceDN w:val="0"/>
              <w:adjustRightInd w:val="0"/>
              <w:spacing w:after="0" w:line="240" w:lineRule="auto"/>
              <w:rPr>
                <w:rFonts w:ascii="Arial" w:hAnsi="Arial" w:cs="Arial"/>
                <w:b/>
              </w:rPr>
            </w:pPr>
            <w:r w:rsidRPr="006332D3">
              <w:rPr>
                <w:rFonts w:ascii="Arial" w:hAnsi="Arial" w:cs="Arial"/>
                <w:b/>
                <w:color w:val="000000"/>
              </w:rPr>
              <w:t>NIF Driver:</w:t>
            </w:r>
            <w:r w:rsidRPr="006332D3">
              <w:rPr>
                <w:rFonts w:ascii="Arial" w:hAnsi="Arial" w:cs="Arial"/>
                <w:color w:val="000000"/>
              </w:rPr>
              <w:t xml:space="preserve"> Assessment of children’s progress</w:t>
            </w:r>
          </w:p>
        </w:tc>
        <w:tc>
          <w:tcPr>
            <w:tcW w:w="3261" w:type="dxa"/>
          </w:tcPr>
          <w:p w:rsidR="006332D3" w:rsidRPr="006332D3" w:rsidRDefault="006332D3" w:rsidP="00B533B0">
            <w:pPr>
              <w:autoSpaceDE w:val="0"/>
              <w:autoSpaceDN w:val="0"/>
              <w:adjustRightInd w:val="0"/>
              <w:spacing w:after="0" w:line="240" w:lineRule="auto"/>
              <w:rPr>
                <w:rFonts w:ascii="Arial" w:hAnsi="Arial" w:cs="Arial"/>
                <w:b/>
                <w:color w:val="000000"/>
              </w:rPr>
            </w:pPr>
            <w:r w:rsidRPr="006332D3">
              <w:rPr>
                <w:rFonts w:ascii="Arial" w:hAnsi="Arial" w:cs="Arial"/>
                <w:b/>
                <w:color w:val="000000"/>
              </w:rPr>
              <w:t xml:space="preserve">HGIOS?4 QIs </w:t>
            </w:r>
          </w:p>
          <w:p w:rsidR="006332D3" w:rsidRPr="006332D3" w:rsidRDefault="006332D3" w:rsidP="00B533B0">
            <w:pPr>
              <w:spacing w:after="0" w:line="240" w:lineRule="auto"/>
              <w:rPr>
                <w:rFonts w:ascii="Arial" w:hAnsi="Arial" w:cs="Arial"/>
              </w:rPr>
            </w:pPr>
            <w:r w:rsidRPr="006332D3">
              <w:rPr>
                <w:rFonts w:ascii="Arial" w:hAnsi="Arial" w:cs="Arial"/>
                <w:b/>
              </w:rPr>
              <w:t xml:space="preserve">2.2 </w:t>
            </w:r>
            <w:r w:rsidRPr="006332D3">
              <w:rPr>
                <w:rFonts w:ascii="Arial" w:hAnsi="Arial" w:cs="Arial"/>
              </w:rPr>
              <w:t>Curriculum</w:t>
            </w:r>
          </w:p>
          <w:p w:rsidR="006332D3" w:rsidRPr="006332D3" w:rsidRDefault="006332D3" w:rsidP="00B533B0">
            <w:pPr>
              <w:spacing w:after="0" w:line="240" w:lineRule="auto"/>
              <w:rPr>
                <w:rFonts w:ascii="Arial" w:hAnsi="Arial" w:cs="Arial"/>
              </w:rPr>
            </w:pPr>
            <w:r w:rsidRPr="006332D3">
              <w:rPr>
                <w:rFonts w:ascii="Arial" w:hAnsi="Arial" w:cs="Arial"/>
                <w:b/>
              </w:rPr>
              <w:t xml:space="preserve">2.3 </w:t>
            </w:r>
            <w:r w:rsidRPr="006332D3">
              <w:rPr>
                <w:rFonts w:ascii="Arial" w:hAnsi="Arial" w:cs="Arial"/>
              </w:rPr>
              <w:t>Learning, Teaching and Assessment</w:t>
            </w:r>
          </w:p>
          <w:p w:rsidR="006332D3" w:rsidRPr="006332D3" w:rsidRDefault="006332D3" w:rsidP="00B533B0">
            <w:pPr>
              <w:autoSpaceDE w:val="0"/>
              <w:autoSpaceDN w:val="0"/>
              <w:adjustRightInd w:val="0"/>
              <w:spacing w:after="0" w:line="240" w:lineRule="auto"/>
              <w:rPr>
                <w:rFonts w:ascii="Arial" w:hAnsi="Arial" w:cs="Arial"/>
                <w:color w:val="000000"/>
              </w:rPr>
            </w:pPr>
            <w:r w:rsidRPr="006332D3">
              <w:rPr>
                <w:rFonts w:ascii="Arial" w:hAnsi="Arial" w:cs="Arial"/>
                <w:b/>
              </w:rPr>
              <w:t xml:space="preserve">3.2 </w:t>
            </w:r>
            <w:r w:rsidRPr="006332D3">
              <w:rPr>
                <w:rFonts w:ascii="Arial" w:hAnsi="Arial" w:cs="Arial"/>
              </w:rPr>
              <w:t>Raising Attainment and Achievement</w:t>
            </w:r>
          </w:p>
        </w:tc>
        <w:tc>
          <w:tcPr>
            <w:tcW w:w="3262" w:type="dxa"/>
          </w:tcPr>
          <w:p w:rsidR="006332D3" w:rsidRPr="006332D3" w:rsidRDefault="006332D3" w:rsidP="00B533B0">
            <w:pPr>
              <w:autoSpaceDE w:val="0"/>
              <w:autoSpaceDN w:val="0"/>
              <w:adjustRightInd w:val="0"/>
              <w:spacing w:after="0" w:line="240" w:lineRule="auto"/>
              <w:rPr>
                <w:rFonts w:ascii="Arial" w:hAnsi="Arial" w:cs="Arial"/>
                <w:b/>
                <w:color w:val="000000"/>
              </w:rPr>
            </w:pPr>
            <w:r w:rsidRPr="006332D3">
              <w:rPr>
                <w:rFonts w:ascii="Arial" w:hAnsi="Arial" w:cs="Arial"/>
                <w:b/>
                <w:color w:val="000000"/>
              </w:rPr>
              <w:t>EDC NIF Implementation Plan</w:t>
            </w:r>
          </w:p>
          <w:p w:rsidR="006332D3" w:rsidRPr="006332D3" w:rsidRDefault="006332D3" w:rsidP="00B533B0">
            <w:pPr>
              <w:autoSpaceDE w:val="0"/>
              <w:autoSpaceDN w:val="0"/>
              <w:adjustRightInd w:val="0"/>
              <w:spacing w:after="0" w:line="240" w:lineRule="auto"/>
              <w:rPr>
                <w:rFonts w:ascii="Arial" w:hAnsi="Arial" w:cs="Arial"/>
                <w:color w:val="000000"/>
              </w:rPr>
            </w:pPr>
            <w:r w:rsidRPr="006332D3">
              <w:rPr>
                <w:rFonts w:ascii="Arial" w:hAnsi="Arial" w:cs="Arial"/>
                <w:color w:val="000000"/>
              </w:rPr>
              <w:t>Improvement in attainment in numeracy.</w:t>
            </w:r>
          </w:p>
          <w:p w:rsidR="006332D3" w:rsidRPr="006332D3" w:rsidRDefault="006332D3" w:rsidP="00B533B0">
            <w:pPr>
              <w:autoSpaceDE w:val="0"/>
              <w:autoSpaceDN w:val="0"/>
              <w:adjustRightInd w:val="0"/>
              <w:spacing w:after="0" w:line="240" w:lineRule="auto"/>
              <w:rPr>
                <w:rFonts w:ascii="Arial" w:hAnsi="Arial" w:cs="Arial"/>
                <w:color w:val="000000"/>
              </w:rPr>
            </w:pPr>
            <w:r w:rsidRPr="006332D3">
              <w:rPr>
                <w:rFonts w:ascii="Arial" w:hAnsi="Arial" w:cs="Arial"/>
                <w:color w:val="000000"/>
              </w:rPr>
              <w:t>Closing the attainment gap between the most and least disadvantaged.</w:t>
            </w:r>
          </w:p>
        </w:tc>
      </w:tr>
      <w:tr w:rsidR="00EB7B00" w:rsidRPr="009612DF" w:rsidTr="714CF1FD">
        <w:trPr>
          <w:trHeight w:val="629"/>
        </w:trPr>
        <w:tc>
          <w:tcPr>
            <w:tcW w:w="9784" w:type="dxa"/>
            <w:gridSpan w:val="3"/>
          </w:tcPr>
          <w:p w:rsidR="000B144D" w:rsidRPr="009612DF" w:rsidRDefault="714CF1FD" w:rsidP="714CF1FD">
            <w:pPr>
              <w:autoSpaceDE w:val="0"/>
              <w:autoSpaceDN w:val="0"/>
              <w:adjustRightInd w:val="0"/>
              <w:spacing w:after="0" w:line="240" w:lineRule="auto"/>
              <w:rPr>
                <w:rFonts w:ascii="Arial" w:eastAsia="Arial" w:hAnsi="Arial" w:cs="Arial"/>
                <w:color w:val="000000" w:themeColor="text1"/>
              </w:rPr>
            </w:pPr>
            <w:r w:rsidRPr="714CF1FD">
              <w:rPr>
                <w:rFonts w:ascii="Arial" w:eastAsia="Arial" w:hAnsi="Arial" w:cs="Arial"/>
                <w:b/>
                <w:bCs/>
                <w:color w:val="000000" w:themeColor="text1"/>
              </w:rPr>
              <w:t>Progress and impact</w:t>
            </w:r>
            <w:r w:rsidRPr="714CF1FD">
              <w:rPr>
                <w:rFonts w:ascii="Arial" w:eastAsia="Arial" w:hAnsi="Arial" w:cs="Arial"/>
                <w:color w:val="000000" w:themeColor="text1"/>
              </w:rPr>
              <w:t xml:space="preserve">:  </w:t>
            </w:r>
          </w:p>
          <w:p w:rsidR="000B144D" w:rsidRPr="00CF269B" w:rsidRDefault="714CF1FD" w:rsidP="714CF1FD">
            <w:pPr>
              <w:autoSpaceDE w:val="0"/>
              <w:autoSpaceDN w:val="0"/>
              <w:adjustRightInd w:val="0"/>
              <w:spacing w:after="0" w:line="240" w:lineRule="auto"/>
              <w:rPr>
                <w:rFonts w:ascii="Arial" w:eastAsia="Arial" w:hAnsi="Arial" w:cs="Arial"/>
              </w:rPr>
            </w:pPr>
            <w:r w:rsidRPr="714CF1FD">
              <w:rPr>
                <w:rFonts w:ascii="Arial" w:eastAsia="Arial" w:hAnsi="Arial" w:cs="Arial"/>
                <w:color w:val="000000" w:themeColor="text1"/>
              </w:rPr>
              <w:t xml:space="preserve">SEALMaths: All P1 and 2 staff were trained on SEAL Maths through use of PEF money (£437.50).  First training was not as effective as hoped so worked with EDC colleagues to look at the resources developed and had input to all staff on use of SEAL across school.  Almost all staff reported feeling more confident in use </w:t>
            </w:r>
            <w:r w:rsidR="00882AFC">
              <w:rPr>
                <w:rFonts w:ascii="Arial" w:eastAsia="Arial" w:hAnsi="Arial" w:cs="Arial"/>
                <w:color w:val="000000" w:themeColor="text1"/>
              </w:rPr>
              <w:t xml:space="preserve">of strategies after INSET day.  </w:t>
            </w:r>
            <w:r w:rsidRPr="714CF1FD">
              <w:rPr>
                <w:rFonts w:ascii="Arial" w:eastAsia="Arial" w:hAnsi="Arial" w:cs="Arial"/>
                <w:color w:val="000000" w:themeColor="text1"/>
              </w:rPr>
              <w:t xml:space="preserve">Resources were purchased to support with this through PEF money (£2760.10) and improvements were seen at P1 in NIF results from 93% to 98%. </w:t>
            </w:r>
            <w:r w:rsidR="00882AFC" w:rsidRPr="00CF269B">
              <w:rPr>
                <w:rFonts w:ascii="Arial" w:eastAsia="Arial" w:hAnsi="Arial" w:cs="Arial"/>
              </w:rPr>
              <w:t>Maths recovery strategies were used successfully with individual pupils and the PEF intervention groups.</w:t>
            </w:r>
            <w:bookmarkStart w:id="0" w:name="_GoBack"/>
            <w:bookmarkEnd w:id="0"/>
          </w:p>
          <w:p w:rsidR="714CF1FD" w:rsidRDefault="714CF1FD" w:rsidP="714CF1FD">
            <w:pPr>
              <w:spacing w:after="0" w:line="240" w:lineRule="auto"/>
              <w:rPr>
                <w:rFonts w:ascii="Arial" w:eastAsia="Arial" w:hAnsi="Arial" w:cs="Arial"/>
                <w:color w:val="000000" w:themeColor="text1"/>
              </w:rPr>
            </w:pPr>
            <w:r w:rsidRPr="714CF1FD">
              <w:rPr>
                <w:rFonts w:ascii="Arial" w:eastAsia="Arial" w:hAnsi="Arial" w:cs="Arial"/>
                <w:color w:val="000000" w:themeColor="text1"/>
              </w:rPr>
              <w:t>Growth Mindset: All P3-7 teachers had input and worked with cluster colleagues to prepare a series of challenging maths lessons to their stage.  Growth mindset lessons were introduced in every class and assemblies had a growth mindset focus.  Feedback from teachers has been positive and they report their classes are approaching challenges with a more open mindset.</w:t>
            </w:r>
          </w:p>
          <w:p w:rsidR="714CF1FD" w:rsidRDefault="714CF1FD" w:rsidP="714CF1FD">
            <w:pPr>
              <w:spacing w:after="0" w:line="240" w:lineRule="auto"/>
              <w:rPr>
                <w:rFonts w:ascii="Arial" w:eastAsia="Arial" w:hAnsi="Arial" w:cs="Arial"/>
                <w:color w:val="000000" w:themeColor="text1"/>
              </w:rPr>
            </w:pPr>
          </w:p>
          <w:p w:rsidR="00EB7B00" w:rsidRPr="009612DF" w:rsidRDefault="714CF1FD" w:rsidP="714CF1FD">
            <w:pPr>
              <w:autoSpaceDE w:val="0"/>
              <w:autoSpaceDN w:val="0"/>
              <w:adjustRightInd w:val="0"/>
              <w:spacing w:after="0" w:line="240" w:lineRule="auto"/>
              <w:rPr>
                <w:rFonts w:ascii="Arial" w:eastAsia="Arial" w:hAnsi="Arial" w:cs="Arial"/>
                <w:color w:val="000000" w:themeColor="text1"/>
              </w:rPr>
            </w:pPr>
            <w:r w:rsidRPr="714CF1FD">
              <w:rPr>
                <w:rFonts w:ascii="Arial" w:eastAsia="Arial" w:hAnsi="Arial" w:cs="Arial"/>
                <w:b/>
                <w:bCs/>
                <w:color w:val="000000" w:themeColor="text1"/>
              </w:rPr>
              <w:t>Next Steps:</w:t>
            </w:r>
            <w:r w:rsidRPr="714CF1FD">
              <w:rPr>
                <w:rFonts w:ascii="Arial" w:eastAsia="Arial" w:hAnsi="Arial" w:cs="Arial"/>
                <w:color w:val="000000" w:themeColor="text1"/>
              </w:rPr>
              <w:t xml:space="preserve"> Continue to extend SEAL maths through school.  </w:t>
            </w:r>
            <w:r w:rsidR="00882AFC" w:rsidRPr="00CF269B">
              <w:rPr>
                <w:rFonts w:ascii="Arial" w:eastAsia="Arial" w:hAnsi="Arial" w:cs="Arial"/>
              </w:rPr>
              <w:t xml:space="preserve">Primary 1 and 2 teachers to begin using SEAL planners and progression framework from August. Inservice training to be delivered to all staff on Number Talks. </w:t>
            </w:r>
            <w:r w:rsidRPr="00CF269B">
              <w:rPr>
                <w:rFonts w:ascii="Arial" w:eastAsia="Arial" w:hAnsi="Arial" w:cs="Arial"/>
              </w:rPr>
              <w:t>Numeracy results could improve so will have this on</w:t>
            </w:r>
            <w:r w:rsidRPr="714CF1FD">
              <w:rPr>
                <w:rFonts w:ascii="Arial" w:eastAsia="Arial" w:hAnsi="Arial" w:cs="Arial"/>
                <w:color w:val="000000" w:themeColor="text1"/>
              </w:rPr>
              <w:t xml:space="preserve"> SIP for next session.  Growth  mindset input to be arranged for P1 and 2 staff and parents.</w:t>
            </w:r>
          </w:p>
        </w:tc>
      </w:tr>
    </w:tbl>
    <w:p w:rsidR="00EB7B00" w:rsidRDefault="00EB7B00" w:rsidP="00111B69">
      <w:pPr>
        <w:pStyle w:val="Default"/>
        <w:jc w:val="both"/>
        <w:rPr>
          <w:rFonts w:ascii="Times New Roman" w:hAnsi="Times New Roman" w:cs="Times New Roman"/>
          <w:b/>
          <w:color w:val="auto"/>
          <w:sz w:val="22"/>
          <w:szCs w:val="22"/>
        </w:rPr>
      </w:pPr>
    </w:p>
    <w:p w:rsidR="002658C8" w:rsidRPr="009612DF" w:rsidRDefault="002658C8" w:rsidP="00111B69">
      <w:pPr>
        <w:pStyle w:val="Default"/>
        <w:jc w:val="both"/>
        <w:rPr>
          <w:rFonts w:ascii="Times New Roman" w:hAnsi="Times New Roman" w:cs="Times New Roman"/>
          <w:b/>
          <w:color w:val="auto"/>
          <w:sz w:val="22"/>
          <w:szCs w:val="22"/>
        </w:rPr>
      </w:pPr>
    </w:p>
    <w:p w:rsidR="000B144D" w:rsidRPr="009612DF" w:rsidRDefault="000B144D" w:rsidP="00111B69">
      <w:pPr>
        <w:pStyle w:val="Default"/>
        <w:jc w:val="both"/>
        <w:rPr>
          <w:rFonts w:ascii="Times New Roman" w:hAnsi="Times New Roman" w:cs="Times New Roman"/>
          <w:b/>
          <w:color w:val="auto"/>
          <w:sz w:val="22"/>
          <w:szCs w:val="22"/>
        </w:rPr>
      </w:pPr>
    </w:p>
    <w:p w:rsidR="00111B69" w:rsidRPr="009612DF" w:rsidRDefault="714CF1FD" w:rsidP="00111B69">
      <w:pPr>
        <w:autoSpaceDE w:val="0"/>
        <w:autoSpaceDN w:val="0"/>
        <w:adjustRightInd w:val="0"/>
        <w:spacing w:after="0" w:line="240" w:lineRule="auto"/>
        <w:rPr>
          <w:rFonts w:ascii="Arial" w:hAnsi="Arial" w:cs="Arial"/>
          <w:b/>
          <w:bCs/>
          <w:color w:val="000000"/>
        </w:rPr>
      </w:pPr>
      <w:r w:rsidRPr="714CF1FD">
        <w:rPr>
          <w:rFonts w:ascii="Arial" w:eastAsia="Arial" w:hAnsi="Arial" w:cs="Arial"/>
          <w:b/>
          <w:bCs/>
          <w:color w:val="000000" w:themeColor="text1"/>
        </w:rPr>
        <w:t xml:space="preserve">Key priorities for improvement planning 2018-2019 </w:t>
      </w:r>
    </w:p>
    <w:tbl>
      <w:tblPr>
        <w:tblStyle w:val="GridTable1LightAccent1"/>
        <w:tblW w:w="0" w:type="auto"/>
        <w:tblLayout w:type="fixed"/>
        <w:tblLook w:val="06A0"/>
      </w:tblPr>
      <w:tblGrid>
        <w:gridCol w:w="810"/>
        <w:gridCol w:w="4380"/>
        <w:gridCol w:w="3915"/>
      </w:tblGrid>
      <w:tr w:rsidR="714CF1FD" w:rsidTr="714CF1FD">
        <w:trPr>
          <w:cnfStyle w:val="100000000000"/>
        </w:trPr>
        <w:tc>
          <w:tcPr>
            <w:cnfStyle w:val="001000000000"/>
            <w:tcW w:w="810" w:type="dxa"/>
            <w:shd w:val="clear" w:color="auto" w:fill="CCFFFF"/>
          </w:tcPr>
          <w:p w:rsidR="714CF1FD" w:rsidRDefault="714CF1FD" w:rsidP="714CF1FD">
            <w:pPr>
              <w:spacing w:line="360" w:lineRule="auto"/>
              <w:rPr>
                <w:rFonts w:ascii="Arial" w:eastAsia="Arial" w:hAnsi="Arial" w:cs="Arial"/>
                <w:sz w:val="20"/>
                <w:szCs w:val="20"/>
              </w:rPr>
            </w:pPr>
            <w:r w:rsidRPr="714CF1FD">
              <w:rPr>
                <w:rFonts w:ascii="Arial" w:eastAsia="Arial" w:hAnsi="Arial" w:cs="Arial"/>
                <w:sz w:val="20"/>
                <w:szCs w:val="20"/>
              </w:rPr>
              <w:t>No</w:t>
            </w:r>
          </w:p>
        </w:tc>
        <w:tc>
          <w:tcPr>
            <w:tcW w:w="4380" w:type="dxa"/>
            <w:shd w:val="clear" w:color="auto" w:fill="CCFFFF"/>
          </w:tcPr>
          <w:p w:rsidR="714CF1FD" w:rsidRDefault="714CF1FD" w:rsidP="714CF1FD">
            <w:pPr>
              <w:spacing w:line="360" w:lineRule="auto"/>
              <w:jc w:val="center"/>
              <w:cnfStyle w:val="100000000000"/>
              <w:rPr>
                <w:rFonts w:ascii="Arial" w:eastAsia="Arial" w:hAnsi="Arial" w:cs="Arial"/>
                <w:sz w:val="20"/>
                <w:szCs w:val="20"/>
              </w:rPr>
            </w:pPr>
            <w:r w:rsidRPr="714CF1FD">
              <w:rPr>
                <w:rFonts w:ascii="Arial" w:eastAsia="Arial" w:hAnsi="Arial" w:cs="Arial"/>
                <w:sz w:val="20"/>
                <w:szCs w:val="20"/>
              </w:rPr>
              <w:t>Improvement Priority</w:t>
            </w:r>
          </w:p>
        </w:tc>
        <w:tc>
          <w:tcPr>
            <w:tcW w:w="3915" w:type="dxa"/>
            <w:shd w:val="clear" w:color="auto" w:fill="CCFFFF"/>
          </w:tcPr>
          <w:p w:rsidR="714CF1FD" w:rsidRDefault="714CF1FD" w:rsidP="714CF1FD">
            <w:pPr>
              <w:spacing w:line="360" w:lineRule="auto"/>
              <w:jc w:val="center"/>
              <w:cnfStyle w:val="100000000000"/>
              <w:rPr>
                <w:rFonts w:ascii="Arial" w:eastAsia="Arial" w:hAnsi="Arial" w:cs="Arial"/>
                <w:sz w:val="20"/>
                <w:szCs w:val="20"/>
              </w:rPr>
            </w:pPr>
            <w:r w:rsidRPr="714CF1FD">
              <w:rPr>
                <w:rFonts w:ascii="Arial" w:eastAsia="Arial" w:hAnsi="Arial" w:cs="Arial"/>
                <w:sz w:val="20"/>
                <w:szCs w:val="20"/>
              </w:rPr>
              <w:t>Target</w:t>
            </w:r>
          </w:p>
        </w:tc>
      </w:tr>
      <w:tr w:rsidR="714CF1FD" w:rsidTr="714CF1FD">
        <w:tc>
          <w:tcPr>
            <w:cnfStyle w:val="001000000000"/>
            <w:tcW w:w="810" w:type="dxa"/>
          </w:tcPr>
          <w:p w:rsidR="714CF1FD" w:rsidRDefault="714CF1FD" w:rsidP="714CF1FD">
            <w:pPr>
              <w:spacing w:line="360" w:lineRule="auto"/>
              <w:rPr>
                <w:rFonts w:ascii="Arial" w:eastAsia="Arial" w:hAnsi="Arial" w:cs="Arial"/>
                <w:sz w:val="20"/>
                <w:szCs w:val="20"/>
              </w:rPr>
            </w:pPr>
            <w:r w:rsidRPr="714CF1FD">
              <w:rPr>
                <w:rFonts w:ascii="Arial" w:eastAsia="Arial" w:hAnsi="Arial" w:cs="Arial"/>
                <w:sz w:val="20"/>
                <w:szCs w:val="20"/>
              </w:rPr>
              <w:t>1</w:t>
            </w:r>
          </w:p>
        </w:tc>
        <w:tc>
          <w:tcPr>
            <w:tcW w:w="4380" w:type="dxa"/>
          </w:tcPr>
          <w:p w:rsidR="714CF1FD" w:rsidRDefault="714CF1FD" w:rsidP="714CF1FD">
            <w:pPr>
              <w:spacing w:line="360" w:lineRule="auto"/>
              <w:cnfStyle w:val="000000000000"/>
              <w:rPr>
                <w:rFonts w:ascii="Arial" w:eastAsia="Arial" w:hAnsi="Arial" w:cs="Arial"/>
                <w:sz w:val="20"/>
                <w:szCs w:val="20"/>
              </w:rPr>
            </w:pPr>
            <w:r w:rsidRPr="714CF1FD">
              <w:rPr>
                <w:rFonts w:ascii="Arial" w:eastAsia="Arial" w:hAnsi="Arial" w:cs="Arial"/>
                <w:b/>
                <w:bCs/>
                <w:sz w:val="20"/>
                <w:szCs w:val="20"/>
              </w:rPr>
              <w:t>Health and Wellbeing- Nurture, Food Education</w:t>
            </w:r>
          </w:p>
          <w:p w:rsidR="714CF1FD" w:rsidRDefault="714CF1FD" w:rsidP="714CF1FD">
            <w:pPr>
              <w:spacing w:line="360" w:lineRule="auto"/>
              <w:cnfStyle w:val="000000000000"/>
              <w:rPr>
                <w:rFonts w:ascii="Arial" w:eastAsia="Arial" w:hAnsi="Arial" w:cs="Arial"/>
                <w:sz w:val="20"/>
                <w:szCs w:val="20"/>
              </w:rPr>
            </w:pPr>
          </w:p>
          <w:p w:rsidR="714CF1FD" w:rsidRDefault="714CF1FD" w:rsidP="714CF1FD">
            <w:pPr>
              <w:spacing w:line="360" w:lineRule="auto"/>
              <w:cnfStyle w:val="000000000000"/>
              <w:rPr>
                <w:rFonts w:ascii="Arial" w:eastAsia="Arial" w:hAnsi="Arial" w:cs="Arial"/>
                <w:sz w:val="20"/>
                <w:szCs w:val="20"/>
              </w:rPr>
            </w:pPr>
          </w:p>
          <w:p w:rsidR="714CF1FD" w:rsidRDefault="714CF1FD" w:rsidP="714CF1FD">
            <w:pPr>
              <w:spacing w:line="360" w:lineRule="auto"/>
              <w:cnfStyle w:val="000000000000"/>
              <w:rPr>
                <w:rFonts w:ascii="Arial" w:eastAsia="Arial" w:hAnsi="Arial" w:cs="Arial"/>
                <w:sz w:val="20"/>
                <w:szCs w:val="20"/>
              </w:rPr>
            </w:pPr>
          </w:p>
        </w:tc>
        <w:tc>
          <w:tcPr>
            <w:tcW w:w="3915" w:type="dxa"/>
          </w:tcPr>
          <w:p w:rsidR="714CF1FD" w:rsidRDefault="714CF1FD" w:rsidP="714CF1FD">
            <w:pPr>
              <w:spacing w:line="360" w:lineRule="auto"/>
              <w:cnfStyle w:val="000000000000"/>
              <w:rPr>
                <w:rFonts w:ascii="Arial" w:eastAsia="Arial" w:hAnsi="Arial" w:cs="Arial"/>
                <w:sz w:val="20"/>
                <w:szCs w:val="20"/>
              </w:rPr>
            </w:pPr>
            <w:r w:rsidRPr="714CF1FD">
              <w:rPr>
                <w:rFonts w:ascii="Arial" w:eastAsia="Arial" w:hAnsi="Arial" w:cs="Arial"/>
                <w:sz w:val="20"/>
                <w:szCs w:val="20"/>
              </w:rPr>
              <w:t>To enhance a nurturing school ethos by embedding Rights Respecting Schools.</w:t>
            </w:r>
          </w:p>
          <w:p w:rsidR="714CF1FD" w:rsidRDefault="714CF1FD" w:rsidP="714CF1FD">
            <w:pPr>
              <w:spacing w:line="360" w:lineRule="auto"/>
              <w:cnfStyle w:val="000000000000"/>
              <w:rPr>
                <w:rFonts w:ascii="Arial" w:eastAsia="Arial" w:hAnsi="Arial" w:cs="Arial"/>
                <w:sz w:val="20"/>
                <w:szCs w:val="20"/>
              </w:rPr>
            </w:pPr>
            <w:r w:rsidRPr="714CF1FD">
              <w:rPr>
                <w:rFonts w:ascii="Arial" w:eastAsia="Arial" w:hAnsi="Arial" w:cs="Arial"/>
                <w:sz w:val="20"/>
                <w:szCs w:val="20"/>
              </w:rPr>
              <w:t>To create a whole school inclusive Positive Behaviour Policy.</w:t>
            </w:r>
          </w:p>
          <w:p w:rsidR="714CF1FD" w:rsidRDefault="714CF1FD" w:rsidP="714CF1FD">
            <w:pPr>
              <w:spacing w:line="360" w:lineRule="auto"/>
              <w:cnfStyle w:val="000000000000"/>
              <w:rPr>
                <w:rFonts w:ascii="Arial" w:eastAsia="Arial" w:hAnsi="Arial" w:cs="Arial"/>
                <w:sz w:val="20"/>
                <w:szCs w:val="20"/>
              </w:rPr>
            </w:pPr>
            <w:r w:rsidRPr="714CF1FD">
              <w:rPr>
                <w:rFonts w:ascii="Arial" w:eastAsia="Arial" w:hAnsi="Arial" w:cs="Arial"/>
                <w:sz w:val="20"/>
                <w:szCs w:val="20"/>
              </w:rPr>
              <w:t>To have a progressive Food Education curriculum.</w:t>
            </w:r>
          </w:p>
        </w:tc>
      </w:tr>
      <w:tr w:rsidR="714CF1FD" w:rsidTr="714CF1FD">
        <w:tc>
          <w:tcPr>
            <w:cnfStyle w:val="001000000000"/>
            <w:tcW w:w="810" w:type="dxa"/>
          </w:tcPr>
          <w:p w:rsidR="714CF1FD" w:rsidRDefault="714CF1FD" w:rsidP="714CF1FD">
            <w:pPr>
              <w:spacing w:line="360" w:lineRule="auto"/>
              <w:rPr>
                <w:rFonts w:ascii="Arial" w:eastAsia="Arial" w:hAnsi="Arial" w:cs="Arial"/>
                <w:sz w:val="20"/>
                <w:szCs w:val="20"/>
              </w:rPr>
            </w:pPr>
            <w:r w:rsidRPr="714CF1FD">
              <w:rPr>
                <w:rFonts w:ascii="Arial" w:eastAsia="Arial" w:hAnsi="Arial" w:cs="Arial"/>
                <w:sz w:val="20"/>
                <w:szCs w:val="20"/>
              </w:rPr>
              <w:t>2</w:t>
            </w:r>
          </w:p>
        </w:tc>
        <w:tc>
          <w:tcPr>
            <w:tcW w:w="4380" w:type="dxa"/>
          </w:tcPr>
          <w:p w:rsidR="714CF1FD" w:rsidRDefault="714CF1FD" w:rsidP="714CF1FD">
            <w:pPr>
              <w:spacing w:line="360" w:lineRule="auto"/>
              <w:cnfStyle w:val="000000000000"/>
              <w:rPr>
                <w:rFonts w:ascii="Arial" w:eastAsia="Arial" w:hAnsi="Arial" w:cs="Arial"/>
                <w:sz w:val="20"/>
                <w:szCs w:val="20"/>
              </w:rPr>
            </w:pPr>
            <w:r w:rsidRPr="714CF1FD">
              <w:rPr>
                <w:rFonts w:ascii="Arial" w:eastAsia="Arial" w:hAnsi="Arial" w:cs="Arial"/>
                <w:b/>
                <w:bCs/>
                <w:sz w:val="20"/>
                <w:szCs w:val="20"/>
              </w:rPr>
              <w:t>Raising Attainment in Numeracy</w:t>
            </w:r>
          </w:p>
          <w:p w:rsidR="714CF1FD" w:rsidRDefault="714CF1FD" w:rsidP="714CF1FD">
            <w:pPr>
              <w:spacing w:line="360" w:lineRule="auto"/>
              <w:cnfStyle w:val="000000000000"/>
              <w:rPr>
                <w:rFonts w:ascii="Arial" w:eastAsia="Arial" w:hAnsi="Arial" w:cs="Arial"/>
                <w:sz w:val="20"/>
                <w:szCs w:val="20"/>
              </w:rPr>
            </w:pPr>
          </w:p>
          <w:p w:rsidR="714CF1FD" w:rsidRDefault="714CF1FD" w:rsidP="714CF1FD">
            <w:pPr>
              <w:spacing w:line="360" w:lineRule="auto"/>
              <w:cnfStyle w:val="000000000000"/>
              <w:rPr>
                <w:rFonts w:ascii="Arial" w:eastAsia="Arial" w:hAnsi="Arial" w:cs="Arial"/>
                <w:sz w:val="20"/>
                <w:szCs w:val="20"/>
              </w:rPr>
            </w:pPr>
          </w:p>
          <w:p w:rsidR="714CF1FD" w:rsidRDefault="714CF1FD" w:rsidP="714CF1FD">
            <w:pPr>
              <w:spacing w:line="360" w:lineRule="auto"/>
              <w:cnfStyle w:val="000000000000"/>
              <w:rPr>
                <w:rFonts w:ascii="Arial" w:eastAsia="Arial" w:hAnsi="Arial" w:cs="Arial"/>
                <w:sz w:val="20"/>
                <w:szCs w:val="20"/>
              </w:rPr>
            </w:pPr>
          </w:p>
        </w:tc>
        <w:tc>
          <w:tcPr>
            <w:tcW w:w="3915" w:type="dxa"/>
          </w:tcPr>
          <w:p w:rsidR="714CF1FD" w:rsidRDefault="714CF1FD" w:rsidP="714CF1FD">
            <w:pPr>
              <w:spacing w:line="360" w:lineRule="auto"/>
              <w:cnfStyle w:val="000000000000"/>
              <w:rPr>
                <w:rFonts w:ascii="Arial" w:eastAsia="Arial" w:hAnsi="Arial" w:cs="Arial"/>
                <w:sz w:val="20"/>
                <w:szCs w:val="20"/>
              </w:rPr>
            </w:pPr>
            <w:r w:rsidRPr="714CF1FD">
              <w:rPr>
                <w:rFonts w:ascii="Arial" w:eastAsia="Arial" w:hAnsi="Arial" w:cs="Arial"/>
                <w:sz w:val="20"/>
                <w:szCs w:val="20"/>
              </w:rPr>
              <w:t>Teachers will be more confident in the teaching of maths and numeracy, and strategies across the school will be consistent.</w:t>
            </w:r>
          </w:p>
          <w:p w:rsidR="714CF1FD" w:rsidRDefault="714CF1FD" w:rsidP="714CF1FD">
            <w:pPr>
              <w:spacing w:line="360" w:lineRule="auto"/>
              <w:cnfStyle w:val="000000000000"/>
              <w:rPr>
                <w:rFonts w:ascii="Arial" w:eastAsia="Arial" w:hAnsi="Arial" w:cs="Arial"/>
                <w:sz w:val="20"/>
                <w:szCs w:val="20"/>
              </w:rPr>
            </w:pPr>
            <w:r w:rsidRPr="714CF1FD">
              <w:rPr>
                <w:rFonts w:ascii="Arial" w:eastAsia="Arial" w:hAnsi="Arial" w:cs="Arial"/>
                <w:sz w:val="20"/>
                <w:szCs w:val="20"/>
              </w:rPr>
              <w:t>Attainment in maths will continue to rise with a larger proportion of children above their expected levels.</w:t>
            </w:r>
          </w:p>
        </w:tc>
      </w:tr>
      <w:tr w:rsidR="714CF1FD" w:rsidTr="714CF1FD">
        <w:tc>
          <w:tcPr>
            <w:cnfStyle w:val="001000000000"/>
            <w:tcW w:w="810" w:type="dxa"/>
          </w:tcPr>
          <w:p w:rsidR="714CF1FD" w:rsidRDefault="714CF1FD" w:rsidP="714CF1FD">
            <w:pPr>
              <w:spacing w:line="360" w:lineRule="auto"/>
              <w:rPr>
                <w:rFonts w:ascii="Arial" w:eastAsia="Arial" w:hAnsi="Arial" w:cs="Arial"/>
                <w:sz w:val="20"/>
                <w:szCs w:val="20"/>
              </w:rPr>
            </w:pPr>
            <w:r w:rsidRPr="714CF1FD">
              <w:rPr>
                <w:rFonts w:ascii="Arial" w:eastAsia="Arial" w:hAnsi="Arial" w:cs="Arial"/>
                <w:sz w:val="20"/>
                <w:szCs w:val="20"/>
              </w:rPr>
              <w:t>3</w:t>
            </w:r>
          </w:p>
        </w:tc>
        <w:tc>
          <w:tcPr>
            <w:tcW w:w="4380" w:type="dxa"/>
          </w:tcPr>
          <w:p w:rsidR="714CF1FD" w:rsidRDefault="714CF1FD" w:rsidP="714CF1FD">
            <w:pPr>
              <w:spacing w:line="360" w:lineRule="auto"/>
              <w:cnfStyle w:val="000000000000"/>
              <w:rPr>
                <w:rFonts w:ascii="Arial" w:eastAsia="Arial" w:hAnsi="Arial" w:cs="Arial"/>
                <w:sz w:val="20"/>
                <w:szCs w:val="20"/>
              </w:rPr>
            </w:pPr>
            <w:r w:rsidRPr="714CF1FD">
              <w:rPr>
                <w:rFonts w:ascii="Arial" w:eastAsia="Arial" w:hAnsi="Arial" w:cs="Arial"/>
                <w:b/>
                <w:bCs/>
                <w:sz w:val="20"/>
                <w:szCs w:val="20"/>
              </w:rPr>
              <w:t>Interdisciplinary Learning (IDL)</w:t>
            </w:r>
          </w:p>
          <w:p w:rsidR="714CF1FD" w:rsidRDefault="714CF1FD" w:rsidP="714CF1FD">
            <w:pPr>
              <w:spacing w:line="360" w:lineRule="auto"/>
              <w:cnfStyle w:val="000000000000"/>
              <w:rPr>
                <w:rFonts w:ascii="Arial" w:eastAsia="Arial" w:hAnsi="Arial" w:cs="Arial"/>
                <w:sz w:val="20"/>
                <w:szCs w:val="20"/>
              </w:rPr>
            </w:pPr>
          </w:p>
          <w:p w:rsidR="714CF1FD" w:rsidRDefault="714CF1FD" w:rsidP="714CF1FD">
            <w:pPr>
              <w:spacing w:line="360" w:lineRule="auto"/>
              <w:cnfStyle w:val="000000000000"/>
              <w:rPr>
                <w:rFonts w:ascii="Arial" w:eastAsia="Arial" w:hAnsi="Arial" w:cs="Arial"/>
                <w:sz w:val="20"/>
                <w:szCs w:val="20"/>
              </w:rPr>
            </w:pPr>
          </w:p>
          <w:p w:rsidR="714CF1FD" w:rsidRDefault="714CF1FD" w:rsidP="714CF1FD">
            <w:pPr>
              <w:spacing w:line="360" w:lineRule="auto"/>
              <w:cnfStyle w:val="000000000000"/>
              <w:rPr>
                <w:rFonts w:ascii="Arial" w:eastAsia="Arial" w:hAnsi="Arial" w:cs="Arial"/>
                <w:sz w:val="20"/>
                <w:szCs w:val="20"/>
              </w:rPr>
            </w:pPr>
          </w:p>
        </w:tc>
        <w:tc>
          <w:tcPr>
            <w:tcW w:w="3915" w:type="dxa"/>
          </w:tcPr>
          <w:p w:rsidR="714CF1FD" w:rsidRDefault="714CF1FD" w:rsidP="714CF1FD">
            <w:pPr>
              <w:spacing w:line="360" w:lineRule="auto"/>
              <w:cnfStyle w:val="000000000000"/>
              <w:rPr>
                <w:rFonts w:ascii="Arial" w:eastAsia="Arial" w:hAnsi="Arial" w:cs="Arial"/>
                <w:sz w:val="20"/>
                <w:szCs w:val="20"/>
              </w:rPr>
            </w:pPr>
            <w:r w:rsidRPr="714CF1FD">
              <w:rPr>
                <w:rFonts w:ascii="Arial" w:eastAsia="Arial" w:hAnsi="Arial" w:cs="Arial"/>
                <w:sz w:val="20"/>
                <w:szCs w:val="20"/>
              </w:rPr>
              <w:lastRenderedPageBreak/>
              <w:t xml:space="preserve">A progressive IDL curriculum will be </w:t>
            </w:r>
            <w:r w:rsidRPr="714CF1FD">
              <w:rPr>
                <w:rFonts w:ascii="Arial" w:eastAsia="Arial" w:hAnsi="Arial" w:cs="Arial"/>
                <w:sz w:val="20"/>
                <w:szCs w:val="20"/>
              </w:rPr>
              <w:lastRenderedPageBreak/>
              <w:t>created linked to our Curriculum Rationale.</w:t>
            </w:r>
          </w:p>
          <w:p w:rsidR="714CF1FD" w:rsidRDefault="714CF1FD" w:rsidP="714CF1FD">
            <w:pPr>
              <w:spacing w:line="360" w:lineRule="auto"/>
              <w:cnfStyle w:val="000000000000"/>
              <w:rPr>
                <w:rFonts w:ascii="Arial" w:eastAsia="Arial" w:hAnsi="Arial" w:cs="Arial"/>
                <w:sz w:val="20"/>
                <w:szCs w:val="20"/>
              </w:rPr>
            </w:pPr>
            <w:r w:rsidRPr="714CF1FD">
              <w:rPr>
                <w:rFonts w:ascii="Arial" w:eastAsia="Arial" w:hAnsi="Arial" w:cs="Arial"/>
                <w:sz w:val="20"/>
                <w:szCs w:val="20"/>
              </w:rPr>
              <w:t>Enquiry based learning will be embedded throughout the school, building on Play2Learn.</w:t>
            </w:r>
          </w:p>
        </w:tc>
      </w:tr>
      <w:tr w:rsidR="714CF1FD" w:rsidTr="714CF1FD">
        <w:tc>
          <w:tcPr>
            <w:cnfStyle w:val="001000000000"/>
            <w:tcW w:w="810" w:type="dxa"/>
          </w:tcPr>
          <w:p w:rsidR="714CF1FD" w:rsidRDefault="714CF1FD" w:rsidP="714CF1FD">
            <w:pPr>
              <w:spacing w:line="360" w:lineRule="auto"/>
              <w:rPr>
                <w:rFonts w:ascii="Arial" w:eastAsia="Arial" w:hAnsi="Arial" w:cs="Arial"/>
                <w:sz w:val="20"/>
                <w:szCs w:val="20"/>
              </w:rPr>
            </w:pPr>
            <w:r w:rsidRPr="714CF1FD">
              <w:rPr>
                <w:rFonts w:ascii="Arial" w:eastAsia="Arial" w:hAnsi="Arial" w:cs="Arial"/>
                <w:sz w:val="20"/>
                <w:szCs w:val="20"/>
              </w:rPr>
              <w:lastRenderedPageBreak/>
              <w:t>4</w:t>
            </w:r>
          </w:p>
        </w:tc>
        <w:tc>
          <w:tcPr>
            <w:tcW w:w="4380" w:type="dxa"/>
          </w:tcPr>
          <w:p w:rsidR="714CF1FD" w:rsidRDefault="714CF1FD" w:rsidP="714CF1FD">
            <w:pPr>
              <w:spacing w:line="360" w:lineRule="auto"/>
              <w:cnfStyle w:val="000000000000"/>
              <w:rPr>
                <w:rFonts w:ascii="Arial" w:eastAsia="Arial" w:hAnsi="Arial" w:cs="Arial"/>
                <w:b/>
                <w:bCs/>
                <w:sz w:val="20"/>
                <w:szCs w:val="20"/>
              </w:rPr>
            </w:pPr>
            <w:r w:rsidRPr="714CF1FD">
              <w:rPr>
                <w:rFonts w:ascii="Arial" w:eastAsia="Arial" w:hAnsi="Arial" w:cs="Arial"/>
                <w:b/>
                <w:bCs/>
                <w:sz w:val="20"/>
                <w:szCs w:val="20"/>
              </w:rPr>
              <w:t>Cluster Work: Digital Literacy</w:t>
            </w:r>
          </w:p>
          <w:p w:rsidR="714CF1FD" w:rsidRDefault="714CF1FD" w:rsidP="714CF1FD">
            <w:pPr>
              <w:spacing w:line="360" w:lineRule="auto"/>
              <w:cnfStyle w:val="000000000000"/>
              <w:rPr>
                <w:rFonts w:ascii="Arial" w:eastAsia="Arial" w:hAnsi="Arial" w:cs="Arial"/>
                <w:sz w:val="20"/>
                <w:szCs w:val="20"/>
              </w:rPr>
            </w:pPr>
          </w:p>
          <w:p w:rsidR="714CF1FD" w:rsidRDefault="714CF1FD" w:rsidP="714CF1FD">
            <w:pPr>
              <w:spacing w:line="360" w:lineRule="auto"/>
              <w:cnfStyle w:val="000000000000"/>
              <w:rPr>
                <w:rFonts w:ascii="Arial" w:eastAsia="Arial" w:hAnsi="Arial" w:cs="Arial"/>
                <w:sz w:val="20"/>
                <w:szCs w:val="20"/>
              </w:rPr>
            </w:pPr>
          </w:p>
          <w:p w:rsidR="714CF1FD" w:rsidRDefault="714CF1FD" w:rsidP="714CF1FD">
            <w:pPr>
              <w:spacing w:line="360" w:lineRule="auto"/>
              <w:cnfStyle w:val="000000000000"/>
              <w:rPr>
                <w:rFonts w:ascii="Arial" w:eastAsia="Arial" w:hAnsi="Arial" w:cs="Arial"/>
                <w:sz w:val="20"/>
                <w:szCs w:val="20"/>
              </w:rPr>
            </w:pPr>
          </w:p>
        </w:tc>
        <w:tc>
          <w:tcPr>
            <w:tcW w:w="3915" w:type="dxa"/>
          </w:tcPr>
          <w:p w:rsidR="714CF1FD" w:rsidRDefault="714CF1FD" w:rsidP="714CF1FD">
            <w:pPr>
              <w:cnfStyle w:val="000000000000"/>
              <w:rPr>
                <w:rFonts w:ascii="Arial" w:eastAsia="Arial" w:hAnsi="Arial" w:cs="Arial"/>
                <w:sz w:val="20"/>
                <w:szCs w:val="20"/>
              </w:rPr>
            </w:pPr>
            <w:r w:rsidRPr="714CF1FD">
              <w:rPr>
                <w:rFonts w:ascii="Arial" w:eastAsia="Arial" w:hAnsi="Arial" w:cs="Arial"/>
                <w:sz w:val="20"/>
                <w:szCs w:val="20"/>
              </w:rPr>
              <w:t>To ensure consistency across the cluster in Digital Literacy approaches.</w:t>
            </w:r>
          </w:p>
          <w:p w:rsidR="714CF1FD" w:rsidRDefault="714CF1FD" w:rsidP="714CF1FD">
            <w:pPr>
              <w:cnfStyle w:val="000000000000"/>
              <w:rPr>
                <w:rFonts w:ascii="Arial" w:eastAsia="Arial" w:hAnsi="Arial" w:cs="Arial"/>
                <w:sz w:val="20"/>
                <w:szCs w:val="20"/>
              </w:rPr>
            </w:pPr>
            <w:r w:rsidRPr="714CF1FD">
              <w:rPr>
                <w:rFonts w:ascii="Arial" w:eastAsia="Arial" w:hAnsi="Arial" w:cs="Arial"/>
                <w:sz w:val="20"/>
                <w:szCs w:val="20"/>
              </w:rPr>
              <w:t>To achieve the Digital School Awards Scotland standard in all cluster</w:t>
            </w:r>
          </w:p>
          <w:p w:rsidR="714CF1FD" w:rsidRDefault="714CF1FD" w:rsidP="714CF1FD">
            <w:pPr>
              <w:cnfStyle w:val="000000000000"/>
              <w:rPr>
                <w:rFonts w:ascii="Arial" w:eastAsia="Arial" w:hAnsi="Arial" w:cs="Arial"/>
                <w:sz w:val="20"/>
                <w:szCs w:val="20"/>
              </w:rPr>
            </w:pPr>
            <w:r w:rsidRPr="714CF1FD">
              <w:rPr>
                <w:rFonts w:ascii="Arial" w:eastAsia="Arial" w:hAnsi="Arial" w:cs="Arial"/>
                <w:sz w:val="20"/>
                <w:szCs w:val="20"/>
              </w:rPr>
              <w:t>schools.</w:t>
            </w:r>
          </w:p>
          <w:p w:rsidR="714CF1FD" w:rsidRDefault="714CF1FD" w:rsidP="714CF1FD">
            <w:pPr>
              <w:spacing w:line="360" w:lineRule="auto"/>
              <w:cnfStyle w:val="000000000000"/>
              <w:rPr>
                <w:rFonts w:ascii="Arial" w:eastAsia="Arial" w:hAnsi="Arial" w:cs="Arial"/>
                <w:sz w:val="20"/>
                <w:szCs w:val="20"/>
              </w:rPr>
            </w:pPr>
          </w:p>
        </w:tc>
      </w:tr>
    </w:tbl>
    <w:p w:rsidR="714CF1FD" w:rsidRDefault="714CF1FD" w:rsidP="714CF1FD">
      <w:pPr>
        <w:spacing w:after="0" w:line="240" w:lineRule="auto"/>
        <w:rPr>
          <w:rFonts w:ascii="Arial" w:eastAsia="Arial" w:hAnsi="Arial" w:cs="Arial"/>
          <w:color w:val="000000" w:themeColor="text1"/>
        </w:rPr>
      </w:pPr>
    </w:p>
    <w:p w:rsidR="000B144D" w:rsidRPr="009612DF" w:rsidRDefault="000B144D" w:rsidP="00111B69">
      <w:pPr>
        <w:autoSpaceDE w:val="0"/>
        <w:autoSpaceDN w:val="0"/>
        <w:adjustRightInd w:val="0"/>
        <w:spacing w:after="0" w:line="240" w:lineRule="auto"/>
        <w:rPr>
          <w:rFonts w:ascii="Arial" w:hAnsi="Arial" w:cs="Arial"/>
          <w:color w:val="000000"/>
        </w:rPr>
      </w:pPr>
    </w:p>
    <w:p w:rsidR="00111B69" w:rsidRPr="009612DF" w:rsidRDefault="00111B69" w:rsidP="00111B69">
      <w:pPr>
        <w:autoSpaceDE w:val="0"/>
        <w:autoSpaceDN w:val="0"/>
        <w:adjustRightInd w:val="0"/>
        <w:spacing w:after="0" w:line="240" w:lineRule="auto"/>
        <w:rPr>
          <w:rFonts w:ascii="Arial" w:hAnsi="Arial" w:cs="Arial"/>
          <w:color w:val="000000"/>
        </w:rPr>
      </w:pPr>
    </w:p>
    <w:sectPr w:rsidR="00111B69" w:rsidRPr="009612DF" w:rsidSect="00EB241F">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520" w:rsidRDefault="00B34520" w:rsidP="00111B69">
      <w:pPr>
        <w:spacing w:after="0" w:line="240" w:lineRule="auto"/>
      </w:pPr>
      <w:r>
        <w:separator/>
      </w:r>
    </w:p>
  </w:endnote>
  <w:endnote w:type="continuationSeparator" w:id="0">
    <w:p w:rsidR="00B34520" w:rsidRDefault="00B34520" w:rsidP="00111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520" w:rsidRDefault="00B34520" w:rsidP="00111B69">
      <w:pPr>
        <w:spacing w:after="0" w:line="240" w:lineRule="auto"/>
      </w:pPr>
      <w:r>
        <w:separator/>
      </w:r>
    </w:p>
  </w:footnote>
  <w:footnote w:type="continuationSeparator" w:id="0">
    <w:p w:rsidR="00B34520" w:rsidRDefault="00B34520" w:rsidP="00111B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39" w:rsidRDefault="00834539" w:rsidP="00111B69">
    <w:pPr>
      <w:pStyle w:val="Default"/>
      <w:jc w:val="center"/>
      <w:rPr>
        <w:rFonts w:ascii="Times New Roman" w:hAnsi="Times New Roman" w:cs="Times New Roman"/>
        <w:b/>
        <w:color w:val="auto"/>
      </w:rPr>
    </w:pPr>
    <w:r>
      <w:rPr>
        <w:noProof/>
        <w:lang w:val="en-GB" w:eastAsia="en-GB"/>
      </w:rPr>
      <w:drawing>
        <wp:anchor distT="0" distB="0" distL="114300" distR="114300" simplePos="0" relativeHeight="251658240" behindDoc="1" locked="0" layoutInCell="1" allowOverlap="1">
          <wp:simplePos x="0" y="0"/>
          <wp:positionH relativeFrom="column">
            <wp:align>left</wp:align>
          </wp:positionH>
          <wp:positionV relativeFrom="page">
            <wp:posOffset>228600</wp:posOffset>
          </wp:positionV>
          <wp:extent cx="619125" cy="600075"/>
          <wp:effectExtent l="19050" t="0" r="9525" b="0"/>
          <wp:wrapTight wrapText="bothSides">
            <wp:wrapPolygon edited="0">
              <wp:start x="7311" y="0"/>
              <wp:lineTo x="2658" y="2057"/>
              <wp:lineTo x="-665" y="6857"/>
              <wp:lineTo x="-665" y="14400"/>
              <wp:lineTo x="3988" y="21257"/>
              <wp:lineTo x="6646" y="21257"/>
              <wp:lineTo x="15286" y="21257"/>
              <wp:lineTo x="17280" y="21257"/>
              <wp:lineTo x="21932" y="14400"/>
              <wp:lineTo x="21932" y="6171"/>
              <wp:lineTo x="19274" y="2057"/>
              <wp:lineTo x="14622" y="0"/>
              <wp:lineTo x="7311" y="0"/>
            </wp:wrapPolygon>
          </wp:wrapTight>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619125" cy="600075"/>
                  </a:xfrm>
                  <a:prstGeom prst="rect">
                    <a:avLst/>
                  </a:prstGeom>
                </pic:spPr>
              </pic:pic>
            </a:graphicData>
          </a:graphic>
        </wp:anchor>
      </w:drawing>
    </w:r>
    <w:r>
      <w:rPr>
        <w:rFonts w:ascii="Times New Roman" w:hAnsi="Times New Roman" w:cs="Times New Roman"/>
        <w:b/>
        <w:color w:val="auto"/>
      </w:rPr>
      <w:t>Bearsden Primary School</w:t>
    </w:r>
  </w:p>
  <w:p w:rsidR="00834539" w:rsidRDefault="00834539" w:rsidP="00111B69">
    <w:pPr>
      <w:pStyle w:val="Default"/>
      <w:jc w:val="center"/>
      <w:rPr>
        <w:rFonts w:ascii="Times New Roman" w:hAnsi="Times New Roman" w:cs="Times New Roman"/>
        <w:b/>
        <w:color w:val="auto"/>
      </w:rPr>
    </w:pPr>
    <w:r>
      <w:rPr>
        <w:rFonts w:ascii="Times New Roman" w:hAnsi="Times New Roman" w:cs="Times New Roman"/>
        <w:b/>
        <w:color w:val="auto"/>
      </w:rPr>
      <w:t>Standards and Quality Report 2016-2017</w:t>
    </w:r>
  </w:p>
  <w:p w:rsidR="00834539" w:rsidRDefault="00834539" w:rsidP="00111B6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BCB"/>
    <w:multiLevelType w:val="hybridMultilevel"/>
    <w:tmpl w:val="EEBA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111B69"/>
    <w:rsid w:val="000623F1"/>
    <w:rsid w:val="00065385"/>
    <w:rsid w:val="000B144D"/>
    <w:rsid w:val="00104FDC"/>
    <w:rsid w:val="00111B69"/>
    <w:rsid w:val="00133F98"/>
    <w:rsid w:val="00170996"/>
    <w:rsid w:val="0017697E"/>
    <w:rsid w:val="002658C8"/>
    <w:rsid w:val="002F1475"/>
    <w:rsid w:val="00310A75"/>
    <w:rsid w:val="00326F22"/>
    <w:rsid w:val="0041303D"/>
    <w:rsid w:val="004A64BB"/>
    <w:rsid w:val="004B38E2"/>
    <w:rsid w:val="006332D3"/>
    <w:rsid w:val="006345D7"/>
    <w:rsid w:val="006839AF"/>
    <w:rsid w:val="006A4AD0"/>
    <w:rsid w:val="006B59CC"/>
    <w:rsid w:val="0072171B"/>
    <w:rsid w:val="00735A91"/>
    <w:rsid w:val="00740280"/>
    <w:rsid w:val="007D5A3F"/>
    <w:rsid w:val="00810AC3"/>
    <w:rsid w:val="008326E7"/>
    <w:rsid w:val="00834539"/>
    <w:rsid w:val="00882AFC"/>
    <w:rsid w:val="00952DBD"/>
    <w:rsid w:val="009612DF"/>
    <w:rsid w:val="00967419"/>
    <w:rsid w:val="009A70A1"/>
    <w:rsid w:val="00A13079"/>
    <w:rsid w:val="00AE1986"/>
    <w:rsid w:val="00AF4591"/>
    <w:rsid w:val="00B34520"/>
    <w:rsid w:val="00B533B0"/>
    <w:rsid w:val="00BE76BB"/>
    <w:rsid w:val="00CE6849"/>
    <w:rsid w:val="00CF269B"/>
    <w:rsid w:val="00D33198"/>
    <w:rsid w:val="00D55CF2"/>
    <w:rsid w:val="00DA5586"/>
    <w:rsid w:val="00DC7735"/>
    <w:rsid w:val="00DD5FAD"/>
    <w:rsid w:val="00E30120"/>
    <w:rsid w:val="00E37ACF"/>
    <w:rsid w:val="00E6753E"/>
    <w:rsid w:val="00E76CA6"/>
    <w:rsid w:val="00EB241F"/>
    <w:rsid w:val="00EB7B00"/>
    <w:rsid w:val="00F01DC4"/>
    <w:rsid w:val="00F25482"/>
    <w:rsid w:val="00FE61D4"/>
    <w:rsid w:val="714CF1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B6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1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B69"/>
  </w:style>
  <w:style w:type="paragraph" w:styleId="Footer">
    <w:name w:val="footer"/>
    <w:basedOn w:val="Normal"/>
    <w:link w:val="FooterChar"/>
    <w:uiPriority w:val="99"/>
    <w:semiHidden/>
    <w:unhideWhenUsed/>
    <w:rsid w:val="00111B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11B69"/>
  </w:style>
  <w:style w:type="paragraph" w:styleId="BalloonText">
    <w:name w:val="Balloon Text"/>
    <w:basedOn w:val="Normal"/>
    <w:link w:val="BalloonTextChar"/>
    <w:uiPriority w:val="99"/>
    <w:semiHidden/>
    <w:unhideWhenUsed/>
    <w:rsid w:val="00111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B69"/>
    <w:rPr>
      <w:rFonts w:ascii="Tahoma" w:hAnsi="Tahoma" w:cs="Tahoma"/>
      <w:sz w:val="16"/>
      <w:szCs w:val="16"/>
    </w:rPr>
  </w:style>
  <w:style w:type="paragraph" w:styleId="BodyText">
    <w:name w:val="Body Text"/>
    <w:basedOn w:val="Normal"/>
    <w:link w:val="BodyTextChar"/>
    <w:rsid w:val="000B144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144D"/>
    <w:rPr>
      <w:rFonts w:ascii="Times New Roman" w:eastAsia="Times New Roman" w:hAnsi="Times New Roman" w:cs="Times New Roman"/>
      <w:sz w:val="24"/>
      <w:szCs w:val="20"/>
    </w:rPr>
  </w:style>
  <w:style w:type="table" w:styleId="TableGrid">
    <w:name w:val="Table Grid"/>
    <w:basedOn w:val="TableNormal"/>
    <w:uiPriority w:val="59"/>
    <w:rsid w:val="00170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32D3"/>
    <w:pPr>
      <w:spacing w:after="0" w:line="240" w:lineRule="auto"/>
      <w:ind w:left="720"/>
      <w:contextualSpacing/>
    </w:pPr>
    <w:rPr>
      <w:sz w:val="24"/>
      <w:szCs w:val="24"/>
    </w:rPr>
  </w:style>
  <w:style w:type="table" w:customStyle="1" w:styleId="GridTable1LightAccent1">
    <w:name w:val="Grid Table 1 Light Accent 1"/>
    <w:basedOn w:val="TableNormal"/>
    <w:uiPriority w:val="46"/>
    <w:rsid w:val="004B38E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B6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1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B69"/>
  </w:style>
  <w:style w:type="paragraph" w:styleId="Footer">
    <w:name w:val="footer"/>
    <w:basedOn w:val="Normal"/>
    <w:link w:val="FooterChar"/>
    <w:uiPriority w:val="99"/>
    <w:semiHidden/>
    <w:unhideWhenUsed/>
    <w:rsid w:val="00111B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11B69"/>
  </w:style>
  <w:style w:type="paragraph" w:styleId="BalloonText">
    <w:name w:val="Balloon Text"/>
    <w:basedOn w:val="Normal"/>
    <w:link w:val="BalloonTextChar"/>
    <w:uiPriority w:val="99"/>
    <w:semiHidden/>
    <w:unhideWhenUsed/>
    <w:rsid w:val="00111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B69"/>
    <w:rPr>
      <w:rFonts w:ascii="Tahoma" w:hAnsi="Tahoma" w:cs="Tahoma"/>
      <w:sz w:val="16"/>
      <w:szCs w:val="16"/>
    </w:rPr>
  </w:style>
  <w:style w:type="paragraph" w:styleId="BodyText">
    <w:name w:val="Body Text"/>
    <w:basedOn w:val="Normal"/>
    <w:link w:val="BodyTextChar"/>
    <w:rsid w:val="000B144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144D"/>
    <w:rPr>
      <w:rFonts w:ascii="Times New Roman" w:eastAsia="Times New Roman" w:hAnsi="Times New Roman" w:cs="Times New Roman"/>
      <w:sz w:val="24"/>
      <w:szCs w:val="20"/>
    </w:rPr>
  </w:style>
  <w:style w:type="table" w:styleId="TableGrid">
    <w:name w:val="Table Grid"/>
    <w:basedOn w:val="TableNormal"/>
    <w:uiPriority w:val="59"/>
    <w:rsid w:val="0017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2D3"/>
    <w:pPr>
      <w:spacing w:after="0" w:line="240" w:lineRule="auto"/>
      <w:ind w:left="720"/>
      <w:contextualSpacing/>
    </w:pPr>
    <w:rPr>
      <w:sz w:val="24"/>
      <w:szCs w:val="24"/>
    </w:rPr>
  </w:style>
  <w:style w:type="table" w:customStyle="1" w:styleId="GridTable1LightAccent1">
    <w:name w:val="Grid Table 1 Light Accent 1"/>
    <w:basedOn w:val="TableNormal"/>
    <w:uiPriority w:val="46"/>
    <w:rsid w:val="004B38E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051csmith</dc:creator>
  <cp:lastModifiedBy>051csmith</cp:lastModifiedBy>
  <cp:revision>2</cp:revision>
  <cp:lastPrinted>2018-06-08T13:03:00Z</cp:lastPrinted>
  <dcterms:created xsi:type="dcterms:W3CDTF">2018-08-21T15:23:00Z</dcterms:created>
  <dcterms:modified xsi:type="dcterms:W3CDTF">2018-08-21T15:23:00Z</dcterms:modified>
</cp:coreProperties>
</file>